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42D9" w14:textId="77777777" w:rsidR="008C6266" w:rsidRPr="00CD52B1" w:rsidRDefault="008C6266" w:rsidP="00F41AA8">
      <w:pPr>
        <w:jc w:val="center"/>
        <w:rPr>
          <w:sz w:val="28"/>
          <w:szCs w:val="28"/>
          <w:lang w:val="fr-FR"/>
        </w:rPr>
      </w:pPr>
      <w:r w:rsidRPr="00CD52B1">
        <w:rPr>
          <w:b/>
          <w:bCs/>
          <w:sz w:val="28"/>
          <w:szCs w:val="28"/>
          <w:lang w:val="fr-FR"/>
        </w:rPr>
        <w:t>AVIS A MANIFESTATION D'INTERET</w:t>
      </w:r>
    </w:p>
    <w:p w14:paraId="3F16850B" w14:textId="75D4D8FC" w:rsidR="008C6266" w:rsidRPr="00CD52B1" w:rsidRDefault="00E70E67" w:rsidP="00F41AA8">
      <w:pPr>
        <w:jc w:val="center"/>
        <w:rPr>
          <w:lang w:val="fr-FR"/>
        </w:rPr>
      </w:pPr>
      <w:r w:rsidRPr="00CD52B1">
        <w:rPr>
          <w:b/>
          <w:bCs/>
          <w:lang w:val="fr-FR"/>
        </w:rPr>
        <w:t>Relatif</w:t>
      </w:r>
      <w:r w:rsidR="0016716A" w:rsidRPr="00CD52B1">
        <w:rPr>
          <w:b/>
          <w:bCs/>
          <w:lang w:val="fr-FR"/>
        </w:rPr>
        <w:t xml:space="preserve"> au r</w:t>
      </w:r>
      <w:r w:rsidR="008C6266" w:rsidRPr="00CD52B1">
        <w:rPr>
          <w:b/>
          <w:bCs/>
          <w:lang w:val="fr-FR"/>
        </w:rPr>
        <w:t>ecrutement d'un cabinet pour l'analyse de la couverture de l'assurance maladie en Mauritanie</w:t>
      </w:r>
    </w:p>
    <w:p w14:paraId="5DFABEA0" w14:textId="40709375" w:rsidR="008C6266" w:rsidRPr="00CD52B1" w:rsidRDefault="008C6266" w:rsidP="00CD52B1">
      <w:pPr>
        <w:jc w:val="both"/>
        <w:rPr>
          <w:b/>
          <w:bCs/>
          <w:lang w:val="fr-FR"/>
        </w:rPr>
      </w:pPr>
      <w:r w:rsidRPr="00CD52B1">
        <w:rPr>
          <w:b/>
          <w:bCs/>
          <w:lang w:val="fr-FR"/>
        </w:rPr>
        <w:t>                                                 N° de référence : 22/PI/INAYA ELARGI/2024</w:t>
      </w:r>
    </w:p>
    <w:p w14:paraId="4C563AAA" w14:textId="77777777" w:rsidR="00CD52B1" w:rsidRPr="00CD52B1" w:rsidRDefault="008C6266" w:rsidP="00CD52B1">
      <w:pPr>
        <w:jc w:val="both"/>
        <w:rPr>
          <w:b/>
          <w:bCs/>
          <w:lang w:val="fr-FR"/>
        </w:rPr>
      </w:pPr>
      <w:r w:rsidRPr="00CD52B1">
        <w:rPr>
          <w:lang w:val="fr-FR"/>
        </w:rPr>
        <w:t>Le Ministère de la Santé de la République Islamique de Mauritanie a reçu un financement de l'Association internationale de développement (IDA), et a l'intention d'utiliser une partie du montant de ce don pour effectuer les paiements au titre du contrat suivant :  </w:t>
      </w:r>
      <w:r w:rsidRPr="00CD52B1">
        <w:rPr>
          <w:b/>
          <w:bCs/>
          <w:lang w:val="fr-FR"/>
        </w:rPr>
        <w:t>Recrutement d'un cabinet pour l'analyse de la couverture de l'assurance maladie en Mauritani</w:t>
      </w:r>
      <w:r w:rsidR="00E70E67" w:rsidRPr="00CD52B1">
        <w:rPr>
          <w:b/>
          <w:bCs/>
          <w:lang w:val="fr-FR"/>
        </w:rPr>
        <w:t xml:space="preserve">e </w:t>
      </w:r>
    </w:p>
    <w:p w14:paraId="1CC3FF78" w14:textId="1E08A2B2" w:rsidR="008C6266" w:rsidRPr="00CD52B1" w:rsidRDefault="008C6266" w:rsidP="00CD52B1">
      <w:pPr>
        <w:jc w:val="both"/>
        <w:rPr>
          <w:lang w:val="fr-FR"/>
        </w:rPr>
      </w:pPr>
      <w:r w:rsidRPr="00CD52B1">
        <w:rPr>
          <w:b/>
          <w:bCs/>
          <w:lang w:val="fr-FR"/>
        </w:rPr>
        <w:t xml:space="preserve">Objectifs </w:t>
      </w:r>
    </w:p>
    <w:p w14:paraId="02075D20" w14:textId="77777777" w:rsidR="00F75EF0" w:rsidRPr="00CD52B1" w:rsidRDefault="00F75EF0" w:rsidP="00CD52B1">
      <w:pPr>
        <w:pStyle w:val="Paragraphedeliste"/>
        <w:widowControl w:val="0"/>
        <w:numPr>
          <w:ilvl w:val="0"/>
          <w:numId w:val="25"/>
        </w:numPr>
        <w:tabs>
          <w:tab w:val="left" w:pos="567"/>
        </w:tabs>
        <w:autoSpaceDE w:val="0"/>
        <w:autoSpaceDN w:val="0"/>
        <w:spacing w:after="0" w:line="289" w:lineRule="exact"/>
        <w:ind w:left="284" w:right="5864"/>
        <w:contextualSpacing w:val="0"/>
        <w:jc w:val="both"/>
        <w:rPr>
          <w:b/>
          <w:bCs/>
          <w:lang w:val="fr-FR"/>
        </w:rPr>
      </w:pPr>
      <w:r w:rsidRPr="00CD52B1">
        <w:rPr>
          <w:b/>
          <w:bCs/>
          <w:lang w:val="fr-FR"/>
        </w:rPr>
        <w:t>Objectif Général</w:t>
      </w:r>
    </w:p>
    <w:p w14:paraId="6F8C3BE3" w14:textId="77777777" w:rsidR="00F75EF0" w:rsidRPr="00CD52B1" w:rsidRDefault="00F75EF0" w:rsidP="00CD52B1">
      <w:pPr>
        <w:pStyle w:val="Corpsdetexte"/>
        <w:spacing w:before="1"/>
        <w:ind w:left="0" w:firstLine="0"/>
        <w:jc w:val="both"/>
        <w:rPr>
          <w:rFonts w:asciiTheme="minorHAnsi" w:eastAsiaTheme="minorHAnsi" w:hAnsiTheme="minorHAnsi" w:cstheme="minorBidi"/>
          <w:kern w:val="2"/>
          <w14:ligatures w14:val="standardContextual"/>
        </w:rPr>
      </w:pPr>
    </w:p>
    <w:p w14:paraId="515DF396" w14:textId="71346FD1" w:rsidR="00F75EF0" w:rsidRPr="00CD52B1" w:rsidRDefault="00F75EF0" w:rsidP="00CD52B1">
      <w:pPr>
        <w:pStyle w:val="Corpsdetexte"/>
        <w:spacing w:line="276" w:lineRule="auto"/>
        <w:ind w:left="0" w:firstLine="0"/>
        <w:jc w:val="both"/>
        <w:rPr>
          <w:rFonts w:asciiTheme="minorHAnsi" w:eastAsiaTheme="minorHAnsi" w:hAnsiTheme="minorHAnsi" w:cstheme="minorBidi"/>
          <w:kern w:val="2"/>
          <w14:ligatures w14:val="standardContextual"/>
        </w:rPr>
      </w:pPr>
      <w:r w:rsidRPr="00CD52B1">
        <w:rPr>
          <w:rFonts w:asciiTheme="minorHAnsi" w:eastAsiaTheme="minorHAnsi" w:hAnsiTheme="minorHAnsi" w:cstheme="minorBidi"/>
          <w:kern w:val="2"/>
          <w14:ligatures w14:val="standardContextual"/>
        </w:rPr>
        <w:t xml:space="preserve">L’objectif général de l’audit est d’évaluer les performances globales de la CNAM et de la CNASS, chacune en ce qui la concerne, et tenant compte de la nature des deux régimes qu’elles gèrent et de la spécificité de chacune d’entre elles, afin d’identifier les forces, faiblesses et opportunités d’amélioration pour garantir la viabilité de ces deux institutions et disposer des données factuelles pour établir un modèle CSU plus efficace, durable, favorable </w:t>
      </w:r>
      <w:r w:rsidR="00D57CB5" w:rsidRPr="00CD52B1">
        <w:rPr>
          <w:rFonts w:asciiTheme="minorHAnsi" w:eastAsiaTheme="minorHAnsi" w:hAnsiTheme="minorHAnsi" w:cstheme="minorBidi"/>
          <w:kern w:val="2"/>
          <w14:ligatures w14:val="standardContextual"/>
        </w:rPr>
        <w:t>aux personnes économiquement faibles</w:t>
      </w:r>
    </w:p>
    <w:p w14:paraId="1C56A1B4" w14:textId="3FBEE5D1" w:rsidR="00D57CB5" w:rsidRPr="00CD52B1" w:rsidRDefault="00D57CB5" w:rsidP="00CD52B1">
      <w:pPr>
        <w:pStyle w:val="Titre1"/>
        <w:numPr>
          <w:ilvl w:val="0"/>
          <w:numId w:val="25"/>
        </w:numPr>
        <w:ind w:left="284"/>
        <w:jc w:val="both"/>
        <w:rPr>
          <w:rFonts w:asciiTheme="minorHAnsi" w:eastAsiaTheme="minorHAnsi" w:hAnsiTheme="minorHAnsi" w:cstheme="minorBidi"/>
          <w:b/>
          <w:bCs/>
          <w:color w:val="auto"/>
          <w:sz w:val="24"/>
          <w:szCs w:val="24"/>
          <w:lang w:val="fr-FR"/>
        </w:rPr>
      </w:pPr>
      <w:r w:rsidRPr="00CD52B1">
        <w:rPr>
          <w:rFonts w:asciiTheme="minorHAnsi" w:eastAsiaTheme="minorHAnsi" w:hAnsiTheme="minorHAnsi" w:cstheme="minorBidi"/>
          <w:b/>
          <w:bCs/>
          <w:color w:val="auto"/>
          <w:sz w:val="24"/>
          <w:szCs w:val="24"/>
          <w:lang w:val="fr-FR"/>
        </w:rPr>
        <w:t>Objectifs Spécifiques</w:t>
      </w:r>
    </w:p>
    <w:p w14:paraId="4286328F" w14:textId="77777777" w:rsidR="00D57CB5" w:rsidRPr="00CD52B1" w:rsidRDefault="00D57CB5" w:rsidP="00CD52B1">
      <w:pPr>
        <w:pStyle w:val="Paragraphedeliste"/>
        <w:widowControl w:val="0"/>
        <w:numPr>
          <w:ilvl w:val="0"/>
          <w:numId w:val="19"/>
        </w:numPr>
        <w:tabs>
          <w:tab w:val="left" w:pos="860"/>
        </w:tabs>
        <w:autoSpaceDE w:val="0"/>
        <w:autoSpaceDN w:val="0"/>
        <w:spacing w:before="289" w:after="0" w:line="240" w:lineRule="auto"/>
        <w:ind w:left="567" w:hanging="207"/>
        <w:contextualSpacing w:val="0"/>
        <w:jc w:val="both"/>
        <w:rPr>
          <w:lang w:val="fr-FR"/>
        </w:rPr>
      </w:pPr>
      <w:r w:rsidRPr="00CD52B1">
        <w:rPr>
          <w:lang w:val="fr-FR"/>
        </w:rPr>
        <w:t>Audit technique</w:t>
      </w:r>
    </w:p>
    <w:p w14:paraId="7C8FE097" w14:textId="77777777" w:rsidR="00D57CB5" w:rsidRPr="00CD52B1" w:rsidRDefault="00D57CB5" w:rsidP="00CD52B1">
      <w:pPr>
        <w:pStyle w:val="Corpsdetexte"/>
        <w:spacing w:line="276" w:lineRule="auto"/>
        <w:ind w:left="567" w:hanging="207"/>
        <w:jc w:val="both"/>
        <w:rPr>
          <w:rFonts w:asciiTheme="minorHAnsi" w:eastAsiaTheme="minorHAnsi" w:hAnsiTheme="minorHAnsi" w:cstheme="minorBidi"/>
          <w:kern w:val="2"/>
          <w14:ligatures w14:val="standardContextual"/>
        </w:rPr>
      </w:pPr>
      <w:r w:rsidRPr="00CD52B1">
        <w:rPr>
          <w:rFonts w:asciiTheme="minorHAnsi" w:eastAsiaTheme="minorHAnsi" w:hAnsiTheme="minorHAnsi" w:cstheme="minorBidi"/>
          <w:kern w:val="2"/>
          <w14:ligatures w14:val="standardContextual"/>
        </w:rPr>
        <w:t>L’audit technique consiste à évaluer pour la CNAM et pour la CNASS l’existence de référentiels nécessaires à l’atteinte des objectifs de chacune d’entre elles</w:t>
      </w:r>
    </w:p>
    <w:p w14:paraId="752A76B1" w14:textId="77777777" w:rsidR="00D57CB5" w:rsidRPr="00CD52B1" w:rsidRDefault="00D57CB5" w:rsidP="00CD52B1">
      <w:pPr>
        <w:pStyle w:val="Titre1"/>
        <w:numPr>
          <w:ilvl w:val="0"/>
          <w:numId w:val="19"/>
        </w:numPr>
        <w:tabs>
          <w:tab w:val="left" w:pos="860"/>
        </w:tabs>
        <w:spacing w:before="289"/>
        <w:ind w:left="567" w:hanging="207"/>
        <w:jc w:val="both"/>
        <w:rPr>
          <w:rFonts w:asciiTheme="minorHAnsi" w:eastAsiaTheme="minorHAnsi" w:hAnsiTheme="minorHAnsi" w:cstheme="minorBidi"/>
          <w:color w:val="auto"/>
          <w:sz w:val="24"/>
          <w:szCs w:val="24"/>
          <w:lang w:val="fr-FR"/>
        </w:rPr>
      </w:pPr>
      <w:r w:rsidRPr="00CD52B1">
        <w:rPr>
          <w:rFonts w:asciiTheme="minorHAnsi" w:eastAsiaTheme="minorHAnsi" w:hAnsiTheme="minorHAnsi" w:cstheme="minorBidi"/>
          <w:color w:val="auto"/>
          <w:sz w:val="24"/>
          <w:szCs w:val="24"/>
          <w:lang w:val="fr-FR"/>
        </w:rPr>
        <w:t>Audit Organisationnel</w:t>
      </w:r>
    </w:p>
    <w:p w14:paraId="4988E68A" w14:textId="77777777" w:rsidR="00D57CB5" w:rsidRPr="00CD52B1" w:rsidRDefault="00D57CB5" w:rsidP="00CD52B1">
      <w:pPr>
        <w:pStyle w:val="Corpsdetexte"/>
        <w:spacing w:line="276" w:lineRule="auto"/>
        <w:ind w:left="567" w:hanging="207"/>
        <w:jc w:val="both"/>
        <w:rPr>
          <w:rFonts w:asciiTheme="minorHAnsi" w:eastAsiaTheme="minorHAnsi" w:hAnsiTheme="minorHAnsi" w:cstheme="minorBidi"/>
          <w:kern w:val="2"/>
          <w14:ligatures w14:val="standardContextual"/>
        </w:rPr>
      </w:pPr>
      <w:r w:rsidRPr="00CD52B1">
        <w:rPr>
          <w:rFonts w:asciiTheme="minorHAnsi" w:eastAsiaTheme="minorHAnsi" w:hAnsiTheme="minorHAnsi" w:cstheme="minorBidi"/>
          <w:kern w:val="2"/>
          <w14:ligatures w14:val="standardContextual"/>
        </w:rPr>
        <w:t>L’objectif spécifique lié aux processus organisationnels est d’évaluer pour la CNAM et pour la CNASS tous les processus internes</w:t>
      </w:r>
    </w:p>
    <w:p w14:paraId="66F36963" w14:textId="77777777" w:rsidR="00D57CB5" w:rsidRPr="00CD52B1" w:rsidRDefault="00D57CB5" w:rsidP="00CD52B1">
      <w:pPr>
        <w:pStyle w:val="Titre1"/>
        <w:numPr>
          <w:ilvl w:val="0"/>
          <w:numId w:val="19"/>
        </w:numPr>
        <w:tabs>
          <w:tab w:val="left" w:pos="859"/>
        </w:tabs>
        <w:spacing w:line="289" w:lineRule="exact"/>
        <w:ind w:left="567" w:hanging="207"/>
        <w:jc w:val="both"/>
        <w:rPr>
          <w:rFonts w:asciiTheme="minorHAnsi" w:eastAsiaTheme="minorHAnsi" w:hAnsiTheme="minorHAnsi" w:cstheme="minorBidi"/>
          <w:color w:val="auto"/>
          <w:sz w:val="24"/>
          <w:szCs w:val="24"/>
          <w:lang w:val="fr-FR"/>
        </w:rPr>
      </w:pPr>
      <w:r w:rsidRPr="00CD52B1">
        <w:rPr>
          <w:rFonts w:asciiTheme="minorHAnsi" w:eastAsiaTheme="minorHAnsi" w:hAnsiTheme="minorHAnsi" w:cstheme="minorBidi"/>
          <w:color w:val="auto"/>
          <w:sz w:val="24"/>
          <w:szCs w:val="24"/>
          <w:lang w:val="fr-FR"/>
        </w:rPr>
        <w:t>Audit financier</w:t>
      </w:r>
    </w:p>
    <w:p w14:paraId="2538971E" w14:textId="77777777" w:rsidR="00D57CB5" w:rsidRPr="00CD52B1" w:rsidRDefault="00D57CB5" w:rsidP="00CD52B1">
      <w:pPr>
        <w:pStyle w:val="Corpsdetexte"/>
        <w:spacing w:line="276" w:lineRule="auto"/>
        <w:ind w:left="567" w:hanging="207"/>
        <w:jc w:val="both"/>
        <w:rPr>
          <w:rFonts w:asciiTheme="minorHAnsi" w:eastAsiaTheme="minorHAnsi" w:hAnsiTheme="minorHAnsi" w:cstheme="minorBidi"/>
          <w:kern w:val="2"/>
          <w14:ligatures w14:val="standardContextual"/>
        </w:rPr>
      </w:pPr>
      <w:r w:rsidRPr="00CD52B1">
        <w:rPr>
          <w:rFonts w:asciiTheme="minorHAnsi" w:eastAsiaTheme="minorHAnsi" w:hAnsiTheme="minorHAnsi" w:cstheme="minorBidi"/>
          <w:kern w:val="2"/>
          <w14:ligatures w14:val="standardContextual"/>
        </w:rPr>
        <w:t>L’objectif spécifique lié aux processus relevant des finances consiste à s’assurer pour la CNAM et pour la CNASS que les ressources financières sont gérées de manière transparente et conforme aux textes et règlements en vigueur</w:t>
      </w:r>
    </w:p>
    <w:p w14:paraId="2EE07FD9" w14:textId="77777777" w:rsidR="00D57CB5" w:rsidRPr="00CD52B1" w:rsidRDefault="00D57CB5" w:rsidP="00CD52B1">
      <w:pPr>
        <w:pStyle w:val="Titre1"/>
        <w:numPr>
          <w:ilvl w:val="0"/>
          <w:numId w:val="19"/>
        </w:numPr>
        <w:tabs>
          <w:tab w:val="left" w:pos="859"/>
        </w:tabs>
        <w:spacing w:before="287"/>
        <w:ind w:left="567" w:hanging="207"/>
        <w:jc w:val="both"/>
        <w:rPr>
          <w:rFonts w:asciiTheme="minorHAnsi" w:eastAsiaTheme="minorHAnsi" w:hAnsiTheme="minorHAnsi" w:cstheme="minorBidi"/>
          <w:color w:val="auto"/>
          <w:sz w:val="24"/>
          <w:szCs w:val="24"/>
          <w:lang w:val="fr-FR"/>
        </w:rPr>
      </w:pPr>
      <w:r w:rsidRPr="00CD52B1">
        <w:rPr>
          <w:rFonts w:asciiTheme="minorHAnsi" w:eastAsiaTheme="minorHAnsi" w:hAnsiTheme="minorHAnsi" w:cstheme="minorBidi"/>
          <w:color w:val="auto"/>
          <w:sz w:val="24"/>
          <w:szCs w:val="24"/>
          <w:lang w:val="fr-FR"/>
        </w:rPr>
        <w:t>Audit des risques transversaux</w:t>
      </w:r>
    </w:p>
    <w:p w14:paraId="6D0FE052" w14:textId="0EDB46CB" w:rsidR="00D57CB5" w:rsidRPr="00CD52B1" w:rsidRDefault="00D57CB5" w:rsidP="00CD52B1">
      <w:pPr>
        <w:pStyle w:val="Corpsdetexte"/>
        <w:spacing w:before="1"/>
        <w:ind w:left="567" w:right="139" w:hanging="207"/>
        <w:jc w:val="both"/>
        <w:rPr>
          <w:rFonts w:asciiTheme="minorHAnsi" w:eastAsiaTheme="minorHAnsi" w:hAnsiTheme="minorHAnsi" w:cstheme="minorBidi"/>
          <w:kern w:val="2"/>
          <w14:ligatures w14:val="standardContextual"/>
        </w:rPr>
        <w:sectPr w:rsidR="00D57CB5" w:rsidRPr="00CD52B1" w:rsidSect="0050117F">
          <w:pgSz w:w="11910" w:h="16840"/>
          <w:pgMar w:top="1320" w:right="1275" w:bottom="1240" w:left="1275" w:header="0" w:footer="1049" w:gutter="0"/>
          <w:cols w:space="720"/>
        </w:sectPr>
      </w:pPr>
      <w:r w:rsidRPr="00CD52B1">
        <w:rPr>
          <w:rFonts w:asciiTheme="minorHAnsi" w:eastAsiaTheme="minorHAnsi" w:hAnsiTheme="minorHAnsi" w:cstheme="minorBidi"/>
          <w:kern w:val="2"/>
          <w14:ligatures w14:val="standardContextual"/>
        </w:rPr>
        <w:t xml:space="preserve">Il s’agit à travers cet audit d’évaluer et d’analyser pour la CNAM et pour la CNASS entre autres l’ensemble des risques potentiels </w:t>
      </w:r>
      <w:r w:rsidR="005B272F" w:rsidRPr="00CD52B1">
        <w:rPr>
          <w:rFonts w:asciiTheme="minorHAnsi" w:eastAsiaTheme="minorHAnsi" w:hAnsiTheme="minorHAnsi" w:cstheme="minorBidi"/>
          <w:kern w:val="2"/>
          <w14:ligatures w14:val="standardContextual"/>
        </w:rPr>
        <w:t xml:space="preserve">à </w:t>
      </w:r>
      <w:proofErr w:type="spellStart"/>
      <w:r w:rsidRPr="00CD52B1">
        <w:rPr>
          <w:rFonts w:asciiTheme="minorHAnsi" w:eastAsiaTheme="minorHAnsi" w:hAnsiTheme="minorHAnsi" w:cstheme="minorBidi"/>
          <w:kern w:val="2"/>
          <w14:ligatures w14:val="standardContextual"/>
        </w:rPr>
        <w:t>transvers</w:t>
      </w:r>
      <w:proofErr w:type="spellEnd"/>
      <w:r w:rsidR="006D3F77">
        <w:rPr>
          <w:rFonts w:asciiTheme="minorHAnsi" w:eastAsiaTheme="minorHAnsi" w:hAnsiTheme="minorHAnsi" w:cstheme="minorBidi"/>
          <w:kern w:val="2"/>
          <w14:ligatures w14:val="standardContextual"/>
        </w:rPr>
        <w:t xml:space="preserve"> </w:t>
      </w:r>
    </w:p>
    <w:p w14:paraId="25F7ED35" w14:textId="77777777" w:rsidR="00F75EF0" w:rsidRPr="00CD52B1" w:rsidRDefault="00F75EF0" w:rsidP="00CD52B1">
      <w:pPr>
        <w:pStyle w:val="Titre1"/>
        <w:tabs>
          <w:tab w:val="left" w:pos="1219"/>
        </w:tabs>
        <w:ind w:left="1219"/>
        <w:jc w:val="both"/>
        <w:rPr>
          <w:b/>
          <w:bCs/>
          <w:color w:val="000000" w:themeColor="text1"/>
          <w:sz w:val="28"/>
          <w:szCs w:val="28"/>
          <w:lang w:val="fr-FR"/>
        </w:rPr>
      </w:pPr>
      <w:r w:rsidRPr="00CD52B1">
        <w:rPr>
          <w:b/>
          <w:bCs/>
          <w:color w:val="000000" w:themeColor="text1"/>
          <w:spacing w:val="-2"/>
          <w:sz w:val="28"/>
          <w:szCs w:val="28"/>
          <w:lang w:val="fr-FR"/>
        </w:rPr>
        <w:lastRenderedPageBreak/>
        <w:t>Méthodologie</w:t>
      </w:r>
    </w:p>
    <w:p w14:paraId="3353C825" w14:textId="77777777" w:rsidR="00F75EF0" w:rsidRPr="00CD52B1" w:rsidRDefault="00F75EF0" w:rsidP="00CD52B1">
      <w:pPr>
        <w:pStyle w:val="Corpsdetexte"/>
        <w:spacing w:before="1"/>
        <w:ind w:left="501" w:right="139" w:firstLine="0"/>
        <w:jc w:val="both"/>
        <w:rPr>
          <w:rFonts w:asciiTheme="minorHAnsi" w:eastAsiaTheme="minorHAnsi" w:hAnsiTheme="minorHAnsi" w:cstheme="minorBidi"/>
          <w:kern w:val="2"/>
          <w14:ligatures w14:val="standardContextual"/>
        </w:rPr>
      </w:pPr>
      <w:r w:rsidRPr="00CD52B1">
        <w:rPr>
          <w:rFonts w:asciiTheme="minorHAnsi" w:eastAsiaTheme="minorHAnsi" w:hAnsiTheme="minorHAnsi" w:cstheme="minorBidi"/>
          <w:kern w:val="2"/>
          <w14:ligatures w14:val="standardContextual"/>
        </w:rPr>
        <w:t>Méthodologiquement, le bureau d’étude en charge de la réalisation de l’audit de la CNAM et de la CNASS doit d’abord définir la portée technique, organisationnelle et financière pour les deux institutions. Il doit articuler son travail en procédant par étapes ainsi qu’il suit :</w:t>
      </w:r>
    </w:p>
    <w:p w14:paraId="30320EA1" w14:textId="77777777" w:rsidR="00F75EF0" w:rsidRPr="00CD52B1" w:rsidRDefault="00F75EF0" w:rsidP="00CD52B1">
      <w:pPr>
        <w:pStyle w:val="Paragraphedeliste"/>
        <w:widowControl w:val="0"/>
        <w:numPr>
          <w:ilvl w:val="0"/>
          <w:numId w:val="13"/>
        </w:numPr>
        <w:tabs>
          <w:tab w:val="left" w:pos="860"/>
        </w:tabs>
        <w:autoSpaceDE w:val="0"/>
        <w:autoSpaceDN w:val="0"/>
        <w:spacing w:after="0" w:line="288" w:lineRule="exact"/>
        <w:ind w:left="860" w:hanging="359"/>
        <w:contextualSpacing w:val="0"/>
        <w:jc w:val="both"/>
        <w:rPr>
          <w:lang w:val="fr-FR"/>
        </w:rPr>
      </w:pPr>
      <w:r w:rsidRPr="00CD52B1">
        <w:rPr>
          <w:lang w:val="fr-FR"/>
        </w:rPr>
        <w:t>Réunir</w:t>
      </w:r>
      <w:r w:rsidRPr="00CD52B1">
        <w:rPr>
          <w:spacing w:val="-4"/>
          <w:lang w:val="fr-FR"/>
        </w:rPr>
        <w:t xml:space="preserve"> </w:t>
      </w:r>
      <w:r w:rsidRPr="00CD52B1">
        <w:rPr>
          <w:lang w:val="fr-FR"/>
        </w:rPr>
        <w:t>les</w:t>
      </w:r>
      <w:r w:rsidRPr="00CD52B1">
        <w:rPr>
          <w:spacing w:val="-4"/>
          <w:lang w:val="fr-FR"/>
        </w:rPr>
        <w:t xml:space="preserve"> </w:t>
      </w:r>
      <w:r w:rsidRPr="00CD52B1">
        <w:rPr>
          <w:lang w:val="fr-FR"/>
        </w:rPr>
        <w:t>parties</w:t>
      </w:r>
      <w:r w:rsidRPr="00CD52B1">
        <w:rPr>
          <w:spacing w:val="-4"/>
          <w:lang w:val="fr-FR"/>
        </w:rPr>
        <w:t xml:space="preserve"> </w:t>
      </w:r>
      <w:r w:rsidRPr="00CD52B1">
        <w:rPr>
          <w:lang w:val="fr-FR"/>
        </w:rPr>
        <w:t>prenantes</w:t>
      </w:r>
      <w:r w:rsidRPr="00CD52B1">
        <w:rPr>
          <w:spacing w:val="-1"/>
          <w:lang w:val="fr-FR"/>
        </w:rPr>
        <w:t xml:space="preserve"> </w:t>
      </w:r>
      <w:r w:rsidRPr="00CD52B1">
        <w:rPr>
          <w:lang w:val="fr-FR"/>
        </w:rPr>
        <w:t>au</w:t>
      </w:r>
      <w:r w:rsidRPr="00CD52B1">
        <w:rPr>
          <w:spacing w:val="-3"/>
          <w:lang w:val="fr-FR"/>
        </w:rPr>
        <w:t xml:space="preserve"> </w:t>
      </w:r>
      <w:r w:rsidRPr="00CD52B1">
        <w:rPr>
          <w:lang w:val="fr-FR"/>
        </w:rPr>
        <w:t>sein</w:t>
      </w:r>
      <w:r w:rsidRPr="00CD52B1">
        <w:rPr>
          <w:spacing w:val="-4"/>
          <w:lang w:val="fr-FR"/>
        </w:rPr>
        <w:t xml:space="preserve"> </w:t>
      </w:r>
      <w:r w:rsidRPr="00CD52B1">
        <w:rPr>
          <w:lang w:val="fr-FR"/>
        </w:rPr>
        <w:t>de</w:t>
      </w:r>
      <w:r w:rsidRPr="00CD52B1">
        <w:rPr>
          <w:spacing w:val="-4"/>
          <w:lang w:val="fr-FR"/>
        </w:rPr>
        <w:t xml:space="preserve"> </w:t>
      </w:r>
      <w:r w:rsidRPr="00CD52B1">
        <w:rPr>
          <w:lang w:val="fr-FR"/>
        </w:rPr>
        <w:t>chaque</w:t>
      </w:r>
      <w:r w:rsidRPr="00CD52B1">
        <w:rPr>
          <w:spacing w:val="-4"/>
          <w:lang w:val="fr-FR"/>
        </w:rPr>
        <w:t xml:space="preserve"> </w:t>
      </w:r>
      <w:r w:rsidRPr="00CD52B1">
        <w:rPr>
          <w:lang w:val="fr-FR"/>
        </w:rPr>
        <w:t>institution</w:t>
      </w:r>
      <w:r w:rsidRPr="00CD52B1">
        <w:rPr>
          <w:spacing w:val="-2"/>
          <w:lang w:val="fr-FR"/>
        </w:rPr>
        <w:t xml:space="preserve"> </w:t>
      </w:r>
      <w:r w:rsidRPr="00CD52B1">
        <w:rPr>
          <w:spacing w:val="-10"/>
          <w:lang w:val="fr-FR"/>
        </w:rPr>
        <w:t>:</w:t>
      </w:r>
    </w:p>
    <w:p w14:paraId="0B681281" w14:textId="77777777" w:rsidR="00F75EF0" w:rsidRPr="00CD52B1" w:rsidRDefault="00F75EF0" w:rsidP="00CD52B1">
      <w:pPr>
        <w:pStyle w:val="Paragraphedeliste"/>
        <w:widowControl w:val="0"/>
        <w:numPr>
          <w:ilvl w:val="1"/>
          <w:numId w:val="13"/>
        </w:numPr>
        <w:tabs>
          <w:tab w:val="left" w:pos="1580"/>
        </w:tabs>
        <w:autoSpaceDE w:val="0"/>
        <w:autoSpaceDN w:val="0"/>
        <w:spacing w:before="1" w:after="0" w:line="291" w:lineRule="exact"/>
        <w:ind w:left="1580" w:hanging="359"/>
        <w:contextualSpacing w:val="0"/>
        <w:jc w:val="both"/>
        <w:rPr>
          <w:lang w:val="fr-FR"/>
        </w:rPr>
      </w:pPr>
      <w:r w:rsidRPr="00CD52B1">
        <w:rPr>
          <w:lang w:val="fr-FR"/>
        </w:rPr>
        <w:t>Fixer</w:t>
      </w:r>
      <w:r w:rsidRPr="00CD52B1">
        <w:rPr>
          <w:spacing w:val="67"/>
          <w:lang w:val="fr-FR"/>
        </w:rPr>
        <w:t xml:space="preserve"> </w:t>
      </w:r>
      <w:r w:rsidRPr="00CD52B1">
        <w:rPr>
          <w:lang w:val="fr-FR"/>
        </w:rPr>
        <w:t>les</w:t>
      </w:r>
      <w:r w:rsidRPr="00CD52B1">
        <w:rPr>
          <w:spacing w:val="-3"/>
          <w:lang w:val="fr-FR"/>
        </w:rPr>
        <w:t xml:space="preserve"> </w:t>
      </w:r>
      <w:r w:rsidRPr="00CD52B1">
        <w:rPr>
          <w:lang w:val="fr-FR"/>
        </w:rPr>
        <w:t>attentes</w:t>
      </w:r>
      <w:r w:rsidRPr="00CD52B1">
        <w:rPr>
          <w:spacing w:val="-2"/>
          <w:lang w:val="fr-FR"/>
        </w:rPr>
        <w:t xml:space="preserve"> </w:t>
      </w:r>
      <w:r w:rsidRPr="00CD52B1">
        <w:rPr>
          <w:lang w:val="fr-FR"/>
        </w:rPr>
        <w:t>de</w:t>
      </w:r>
      <w:r w:rsidRPr="00CD52B1">
        <w:rPr>
          <w:spacing w:val="-3"/>
          <w:lang w:val="fr-FR"/>
        </w:rPr>
        <w:t xml:space="preserve"> </w:t>
      </w:r>
      <w:r w:rsidRPr="00CD52B1">
        <w:rPr>
          <w:lang w:val="fr-FR"/>
        </w:rPr>
        <w:t>la</w:t>
      </w:r>
      <w:r w:rsidRPr="00CD52B1">
        <w:rPr>
          <w:spacing w:val="-2"/>
          <w:lang w:val="fr-FR"/>
        </w:rPr>
        <w:t xml:space="preserve"> </w:t>
      </w:r>
      <w:r w:rsidRPr="00CD52B1">
        <w:rPr>
          <w:lang w:val="fr-FR"/>
        </w:rPr>
        <w:t>direction</w:t>
      </w:r>
      <w:r w:rsidRPr="00CD52B1">
        <w:rPr>
          <w:spacing w:val="-3"/>
          <w:lang w:val="fr-FR"/>
        </w:rPr>
        <w:t xml:space="preserve"> </w:t>
      </w:r>
      <w:r w:rsidRPr="00CD52B1">
        <w:rPr>
          <w:lang w:val="fr-FR"/>
        </w:rPr>
        <w:t>générale</w:t>
      </w:r>
      <w:r w:rsidRPr="00CD52B1">
        <w:rPr>
          <w:spacing w:val="-2"/>
          <w:lang w:val="fr-FR"/>
        </w:rPr>
        <w:t xml:space="preserve"> </w:t>
      </w:r>
      <w:r w:rsidRPr="00CD52B1">
        <w:rPr>
          <w:lang w:val="fr-FR"/>
        </w:rPr>
        <w:t>et</w:t>
      </w:r>
      <w:r w:rsidRPr="00CD52B1">
        <w:rPr>
          <w:spacing w:val="-7"/>
          <w:lang w:val="fr-FR"/>
        </w:rPr>
        <w:t xml:space="preserve"> </w:t>
      </w:r>
      <w:r w:rsidRPr="00CD52B1">
        <w:rPr>
          <w:lang w:val="fr-FR"/>
        </w:rPr>
        <w:t>des</w:t>
      </w:r>
      <w:r w:rsidRPr="00CD52B1">
        <w:rPr>
          <w:spacing w:val="-2"/>
          <w:lang w:val="fr-FR"/>
        </w:rPr>
        <w:t xml:space="preserve"> </w:t>
      </w:r>
      <w:r w:rsidRPr="00CD52B1">
        <w:rPr>
          <w:lang w:val="fr-FR"/>
        </w:rPr>
        <w:t>responsables</w:t>
      </w:r>
      <w:r w:rsidRPr="00CD52B1">
        <w:rPr>
          <w:spacing w:val="4"/>
          <w:lang w:val="fr-FR"/>
        </w:rPr>
        <w:t xml:space="preserve"> </w:t>
      </w:r>
      <w:r w:rsidRPr="00CD52B1">
        <w:rPr>
          <w:spacing w:val="-10"/>
          <w:lang w:val="fr-FR"/>
        </w:rPr>
        <w:t>;</w:t>
      </w:r>
    </w:p>
    <w:p w14:paraId="329A9470" w14:textId="77777777" w:rsidR="00F75EF0" w:rsidRPr="00CD52B1" w:rsidRDefault="00F75EF0" w:rsidP="00CD52B1">
      <w:pPr>
        <w:pStyle w:val="Paragraphedeliste"/>
        <w:widowControl w:val="0"/>
        <w:numPr>
          <w:ilvl w:val="0"/>
          <w:numId w:val="13"/>
        </w:numPr>
        <w:tabs>
          <w:tab w:val="left" w:pos="860"/>
        </w:tabs>
        <w:autoSpaceDE w:val="0"/>
        <w:autoSpaceDN w:val="0"/>
        <w:spacing w:after="0" w:line="289" w:lineRule="exact"/>
        <w:ind w:left="860" w:hanging="359"/>
        <w:contextualSpacing w:val="0"/>
        <w:jc w:val="both"/>
        <w:rPr>
          <w:lang w:val="fr-FR"/>
        </w:rPr>
      </w:pPr>
      <w:r w:rsidRPr="00CD52B1">
        <w:rPr>
          <w:lang w:val="fr-FR"/>
        </w:rPr>
        <w:t>Collecter</w:t>
      </w:r>
      <w:r w:rsidRPr="00CD52B1">
        <w:rPr>
          <w:spacing w:val="-5"/>
          <w:lang w:val="fr-FR"/>
        </w:rPr>
        <w:t xml:space="preserve"> </w:t>
      </w:r>
      <w:r w:rsidRPr="00CD52B1">
        <w:rPr>
          <w:lang w:val="fr-FR"/>
        </w:rPr>
        <w:t>la</w:t>
      </w:r>
      <w:r w:rsidRPr="00CD52B1">
        <w:rPr>
          <w:spacing w:val="-2"/>
          <w:lang w:val="fr-FR"/>
        </w:rPr>
        <w:t xml:space="preserve"> </w:t>
      </w:r>
      <w:r w:rsidRPr="00CD52B1">
        <w:rPr>
          <w:lang w:val="fr-FR"/>
        </w:rPr>
        <w:t>documentation</w:t>
      </w:r>
      <w:r w:rsidRPr="00CD52B1">
        <w:rPr>
          <w:spacing w:val="-4"/>
          <w:lang w:val="fr-FR"/>
        </w:rPr>
        <w:t xml:space="preserve"> </w:t>
      </w:r>
      <w:r w:rsidRPr="00CD52B1">
        <w:rPr>
          <w:lang w:val="fr-FR"/>
        </w:rPr>
        <w:t xml:space="preserve">initiale </w:t>
      </w:r>
      <w:r w:rsidRPr="00CD52B1">
        <w:rPr>
          <w:spacing w:val="-10"/>
          <w:lang w:val="fr-FR"/>
        </w:rPr>
        <w:t>:</w:t>
      </w:r>
    </w:p>
    <w:p w14:paraId="6F3D61A7" w14:textId="77777777" w:rsidR="00F75EF0" w:rsidRPr="00CD52B1" w:rsidRDefault="00F75EF0" w:rsidP="00CD52B1">
      <w:pPr>
        <w:pStyle w:val="Paragraphedeliste"/>
        <w:widowControl w:val="0"/>
        <w:numPr>
          <w:ilvl w:val="1"/>
          <w:numId w:val="13"/>
        </w:numPr>
        <w:tabs>
          <w:tab w:val="left" w:pos="1581"/>
        </w:tabs>
        <w:autoSpaceDE w:val="0"/>
        <w:autoSpaceDN w:val="0"/>
        <w:spacing w:after="0" w:line="290" w:lineRule="exact"/>
        <w:contextualSpacing w:val="0"/>
        <w:jc w:val="both"/>
        <w:rPr>
          <w:lang w:val="fr-FR"/>
        </w:rPr>
      </w:pPr>
      <w:r w:rsidRPr="00CD52B1">
        <w:rPr>
          <w:lang w:val="fr-FR"/>
        </w:rPr>
        <w:t>Statut</w:t>
      </w:r>
      <w:r w:rsidRPr="00CD52B1">
        <w:rPr>
          <w:spacing w:val="-8"/>
          <w:lang w:val="fr-FR"/>
        </w:rPr>
        <w:t xml:space="preserve"> </w:t>
      </w:r>
      <w:r w:rsidRPr="00CD52B1">
        <w:rPr>
          <w:spacing w:val="-10"/>
          <w:lang w:val="fr-FR"/>
        </w:rPr>
        <w:t>;</w:t>
      </w:r>
    </w:p>
    <w:p w14:paraId="20D84320" w14:textId="48539E7F" w:rsidR="00F75EF0" w:rsidRPr="00CD52B1" w:rsidRDefault="00F41AA8" w:rsidP="00CD52B1">
      <w:pPr>
        <w:pStyle w:val="Paragraphedeliste"/>
        <w:widowControl w:val="0"/>
        <w:numPr>
          <w:ilvl w:val="1"/>
          <w:numId w:val="13"/>
        </w:numPr>
        <w:tabs>
          <w:tab w:val="left" w:pos="1581"/>
        </w:tabs>
        <w:autoSpaceDE w:val="0"/>
        <w:autoSpaceDN w:val="0"/>
        <w:spacing w:after="0" w:line="290" w:lineRule="exact"/>
        <w:contextualSpacing w:val="0"/>
        <w:jc w:val="both"/>
        <w:rPr>
          <w:lang w:val="fr-FR"/>
        </w:rPr>
      </w:pPr>
      <w:r w:rsidRPr="00CD52B1">
        <w:rPr>
          <w:lang w:val="fr-FR"/>
        </w:rPr>
        <w:t>Organigramme</w:t>
      </w:r>
      <w:r w:rsidRPr="00CD52B1">
        <w:rPr>
          <w:spacing w:val="-1"/>
          <w:lang w:val="fr-FR"/>
        </w:rPr>
        <w:t xml:space="preserve"> ;</w:t>
      </w:r>
    </w:p>
    <w:p w14:paraId="2393D50E" w14:textId="77777777" w:rsidR="00F75EF0" w:rsidRPr="00CD52B1" w:rsidRDefault="00F75EF0" w:rsidP="00CD52B1">
      <w:pPr>
        <w:pStyle w:val="Paragraphedeliste"/>
        <w:widowControl w:val="0"/>
        <w:numPr>
          <w:ilvl w:val="1"/>
          <w:numId w:val="13"/>
        </w:numPr>
        <w:tabs>
          <w:tab w:val="left" w:pos="1581"/>
        </w:tabs>
        <w:autoSpaceDE w:val="0"/>
        <w:autoSpaceDN w:val="0"/>
        <w:spacing w:after="0" w:line="290" w:lineRule="exact"/>
        <w:contextualSpacing w:val="0"/>
        <w:jc w:val="both"/>
        <w:rPr>
          <w:lang w:val="fr-FR"/>
        </w:rPr>
      </w:pPr>
      <w:r w:rsidRPr="00CD52B1">
        <w:rPr>
          <w:lang w:val="fr-FR"/>
        </w:rPr>
        <w:t>Procédures</w:t>
      </w:r>
      <w:r w:rsidRPr="00CD52B1">
        <w:rPr>
          <w:spacing w:val="-5"/>
          <w:lang w:val="fr-FR"/>
        </w:rPr>
        <w:t xml:space="preserve"> </w:t>
      </w:r>
      <w:r w:rsidRPr="00CD52B1">
        <w:rPr>
          <w:spacing w:val="-10"/>
          <w:lang w:val="fr-FR"/>
        </w:rPr>
        <w:t>;</w:t>
      </w:r>
    </w:p>
    <w:p w14:paraId="796136ED" w14:textId="0A88D8C7" w:rsidR="00F75EF0" w:rsidRPr="00CD52B1" w:rsidRDefault="00F75EF0" w:rsidP="00CD52B1">
      <w:pPr>
        <w:pStyle w:val="Paragraphedeliste"/>
        <w:widowControl w:val="0"/>
        <w:numPr>
          <w:ilvl w:val="1"/>
          <w:numId w:val="13"/>
        </w:numPr>
        <w:tabs>
          <w:tab w:val="left" w:pos="1581"/>
        </w:tabs>
        <w:autoSpaceDE w:val="0"/>
        <w:autoSpaceDN w:val="0"/>
        <w:spacing w:after="0" w:line="289" w:lineRule="exact"/>
        <w:contextualSpacing w:val="0"/>
        <w:jc w:val="both"/>
        <w:rPr>
          <w:lang w:val="fr-FR"/>
        </w:rPr>
      </w:pPr>
      <w:r w:rsidRPr="00CD52B1">
        <w:rPr>
          <w:lang w:val="fr-FR"/>
        </w:rPr>
        <w:t>Rapports</w:t>
      </w:r>
      <w:r w:rsidRPr="00CD52B1">
        <w:rPr>
          <w:spacing w:val="-3"/>
          <w:lang w:val="fr-FR"/>
        </w:rPr>
        <w:t xml:space="preserve"> </w:t>
      </w:r>
      <w:r w:rsidR="00F41AA8" w:rsidRPr="00CD52B1">
        <w:rPr>
          <w:lang w:val="fr-FR"/>
        </w:rPr>
        <w:t>financiers</w:t>
      </w:r>
      <w:r w:rsidR="00F41AA8" w:rsidRPr="00CD52B1">
        <w:rPr>
          <w:spacing w:val="-3"/>
          <w:lang w:val="fr-FR"/>
        </w:rPr>
        <w:t xml:space="preserve"> ;</w:t>
      </w:r>
    </w:p>
    <w:p w14:paraId="21850ED2" w14:textId="77777777" w:rsidR="00F75EF0" w:rsidRPr="00CD52B1" w:rsidRDefault="00F75EF0" w:rsidP="00CD52B1">
      <w:pPr>
        <w:pStyle w:val="Paragraphedeliste"/>
        <w:widowControl w:val="0"/>
        <w:numPr>
          <w:ilvl w:val="1"/>
          <w:numId w:val="13"/>
        </w:numPr>
        <w:tabs>
          <w:tab w:val="left" w:pos="1581"/>
        </w:tabs>
        <w:autoSpaceDE w:val="0"/>
        <w:autoSpaceDN w:val="0"/>
        <w:spacing w:after="0" w:line="289" w:lineRule="exact"/>
        <w:contextualSpacing w:val="0"/>
        <w:jc w:val="both"/>
        <w:rPr>
          <w:lang w:val="fr-FR"/>
        </w:rPr>
      </w:pPr>
      <w:r w:rsidRPr="00CD52B1">
        <w:rPr>
          <w:lang w:val="fr-FR"/>
        </w:rPr>
        <w:t>Audits</w:t>
      </w:r>
      <w:r w:rsidRPr="00CD52B1">
        <w:rPr>
          <w:spacing w:val="-5"/>
          <w:lang w:val="fr-FR"/>
        </w:rPr>
        <w:t xml:space="preserve"> </w:t>
      </w:r>
      <w:r w:rsidRPr="00CD52B1">
        <w:rPr>
          <w:spacing w:val="-2"/>
          <w:lang w:val="fr-FR"/>
        </w:rPr>
        <w:t>précédents.</w:t>
      </w:r>
    </w:p>
    <w:p w14:paraId="08965759" w14:textId="77777777" w:rsidR="00F75EF0" w:rsidRPr="00CD52B1" w:rsidRDefault="00F75EF0" w:rsidP="00CD52B1">
      <w:pPr>
        <w:pStyle w:val="Paragraphedeliste"/>
        <w:widowControl w:val="0"/>
        <w:numPr>
          <w:ilvl w:val="0"/>
          <w:numId w:val="13"/>
        </w:numPr>
        <w:tabs>
          <w:tab w:val="left" w:pos="860"/>
        </w:tabs>
        <w:autoSpaceDE w:val="0"/>
        <w:autoSpaceDN w:val="0"/>
        <w:spacing w:after="0" w:line="240" w:lineRule="auto"/>
        <w:ind w:left="860" w:hanging="359"/>
        <w:contextualSpacing w:val="0"/>
        <w:jc w:val="both"/>
        <w:rPr>
          <w:lang w:val="fr-FR"/>
        </w:rPr>
      </w:pPr>
      <w:r w:rsidRPr="00CD52B1">
        <w:rPr>
          <w:lang w:val="fr-FR"/>
        </w:rPr>
        <w:t>Elaborer</w:t>
      </w:r>
      <w:r w:rsidRPr="00CD52B1">
        <w:rPr>
          <w:spacing w:val="-3"/>
          <w:lang w:val="fr-FR"/>
        </w:rPr>
        <w:t xml:space="preserve"> </w:t>
      </w:r>
      <w:r w:rsidRPr="00CD52B1">
        <w:rPr>
          <w:lang w:val="fr-FR"/>
        </w:rPr>
        <w:t>le</w:t>
      </w:r>
      <w:r w:rsidRPr="00CD52B1">
        <w:rPr>
          <w:spacing w:val="-1"/>
          <w:lang w:val="fr-FR"/>
        </w:rPr>
        <w:t xml:space="preserve"> </w:t>
      </w:r>
      <w:r w:rsidRPr="00CD52B1">
        <w:rPr>
          <w:lang w:val="fr-FR"/>
        </w:rPr>
        <w:t>plan</w:t>
      </w:r>
      <w:r w:rsidRPr="00CD52B1">
        <w:rPr>
          <w:spacing w:val="-1"/>
          <w:lang w:val="fr-FR"/>
        </w:rPr>
        <w:t xml:space="preserve"> </w:t>
      </w:r>
      <w:r w:rsidRPr="00CD52B1">
        <w:rPr>
          <w:spacing w:val="-2"/>
          <w:lang w:val="fr-FR"/>
        </w:rPr>
        <w:t>d’audit</w:t>
      </w:r>
    </w:p>
    <w:p w14:paraId="0AA1A8A2" w14:textId="77777777" w:rsidR="00F75EF0" w:rsidRPr="00CD52B1" w:rsidRDefault="00F75EF0" w:rsidP="00CD52B1">
      <w:pPr>
        <w:pStyle w:val="Paragraphedeliste"/>
        <w:widowControl w:val="0"/>
        <w:numPr>
          <w:ilvl w:val="1"/>
          <w:numId w:val="13"/>
        </w:numPr>
        <w:tabs>
          <w:tab w:val="left" w:pos="1581"/>
        </w:tabs>
        <w:autoSpaceDE w:val="0"/>
        <w:autoSpaceDN w:val="0"/>
        <w:spacing w:before="1" w:after="0" w:line="289" w:lineRule="exact"/>
        <w:contextualSpacing w:val="0"/>
        <w:jc w:val="both"/>
        <w:rPr>
          <w:lang w:val="fr-FR"/>
        </w:rPr>
      </w:pPr>
      <w:r w:rsidRPr="00CD52B1">
        <w:rPr>
          <w:lang w:val="fr-FR"/>
        </w:rPr>
        <w:t>Etablir</w:t>
      </w:r>
      <w:r w:rsidRPr="00CD52B1">
        <w:rPr>
          <w:spacing w:val="-6"/>
          <w:lang w:val="fr-FR"/>
        </w:rPr>
        <w:t xml:space="preserve"> </w:t>
      </w:r>
      <w:r w:rsidRPr="00CD52B1">
        <w:rPr>
          <w:lang w:val="fr-FR"/>
        </w:rPr>
        <w:t>un</w:t>
      </w:r>
      <w:r w:rsidRPr="00CD52B1">
        <w:rPr>
          <w:spacing w:val="-4"/>
          <w:lang w:val="fr-FR"/>
        </w:rPr>
        <w:t xml:space="preserve"> </w:t>
      </w:r>
      <w:r w:rsidRPr="00CD52B1">
        <w:rPr>
          <w:lang w:val="fr-FR"/>
        </w:rPr>
        <w:t>calendrier</w:t>
      </w:r>
      <w:r w:rsidRPr="00CD52B1">
        <w:rPr>
          <w:spacing w:val="-6"/>
          <w:lang w:val="fr-FR"/>
        </w:rPr>
        <w:t xml:space="preserve"> </w:t>
      </w:r>
      <w:r w:rsidRPr="00CD52B1">
        <w:rPr>
          <w:lang w:val="fr-FR"/>
        </w:rPr>
        <w:t>précis</w:t>
      </w:r>
      <w:r w:rsidRPr="00CD52B1">
        <w:rPr>
          <w:spacing w:val="-4"/>
          <w:lang w:val="fr-FR"/>
        </w:rPr>
        <w:t xml:space="preserve"> </w:t>
      </w:r>
      <w:r w:rsidRPr="00CD52B1">
        <w:rPr>
          <w:lang w:val="fr-FR"/>
        </w:rPr>
        <w:t>avec</w:t>
      </w:r>
      <w:r w:rsidRPr="00CD52B1">
        <w:rPr>
          <w:spacing w:val="-6"/>
          <w:lang w:val="fr-FR"/>
        </w:rPr>
        <w:t xml:space="preserve"> </w:t>
      </w:r>
      <w:r w:rsidRPr="00CD52B1">
        <w:rPr>
          <w:lang w:val="fr-FR"/>
        </w:rPr>
        <w:t>des</w:t>
      </w:r>
      <w:r w:rsidRPr="00CD52B1">
        <w:rPr>
          <w:spacing w:val="-4"/>
          <w:lang w:val="fr-FR"/>
        </w:rPr>
        <w:t xml:space="preserve"> </w:t>
      </w:r>
      <w:r w:rsidRPr="00CD52B1">
        <w:rPr>
          <w:lang w:val="fr-FR"/>
        </w:rPr>
        <w:t>étapes</w:t>
      </w:r>
      <w:r w:rsidRPr="00CD52B1">
        <w:rPr>
          <w:spacing w:val="-4"/>
          <w:lang w:val="fr-FR"/>
        </w:rPr>
        <w:t xml:space="preserve"> </w:t>
      </w:r>
      <w:r w:rsidRPr="00CD52B1">
        <w:rPr>
          <w:lang w:val="fr-FR"/>
        </w:rPr>
        <w:t>claires</w:t>
      </w:r>
      <w:r w:rsidRPr="00CD52B1">
        <w:rPr>
          <w:spacing w:val="-5"/>
          <w:lang w:val="fr-FR"/>
        </w:rPr>
        <w:t xml:space="preserve"> </w:t>
      </w:r>
      <w:r w:rsidRPr="00CD52B1">
        <w:rPr>
          <w:lang w:val="fr-FR"/>
        </w:rPr>
        <w:t>pour</w:t>
      </w:r>
      <w:r w:rsidRPr="00CD52B1">
        <w:rPr>
          <w:spacing w:val="-5"/>
          <w:lang w:val="fr-FR"/>
        </w:rPr>
        <w:t xml:space="preserve"> </w:t>
      </w:r>
      <w:r w:rsidRPr="00CD52B1">
        <w:rPr>
          <w:lang w:val="fr-FR"/>
        </w:rPr>
        <w:t>la</w:t>
      </w:r>
      <w:r w:rsidRPr="00CD52B1">
        <w:rPr>
          <w:spacing w:val="2"/>
          <w:lang w:val="fr-FR"/>
        </w:rPr>
        <w:t xml:space="preserve"> </w:t>
      </w:r>
      <w:r w:rsidRPr="00CD52B1">
        <w:rPr>
          <w:lang w:val="fr-FR"/>
        </w:rPr>
        <w:t>réalisation</w:t>
      </w:r>
      <w:r w:rsidRPr="00CD52B1">
        <w:rPr>
          <w:spacing w:val="-4"/>
          <w:lang w:val="fr-FR"/>
        </w:rPr>
        <w:t xml:space="preserve"> </w:t>
      </w:r>
      <w:r w:rsidRPr="00CD52B1">
        <w:rPr>
          <w:spacing w:val="-5"/>
          <w:lang w:val="fr-FR"/>
        </w:rPr>
        <w:t>de</w:t>
      </w:r>
    </w:p>
    <w:p w14:paraId="76CF0446" w14:textId="3E3BA0A0" w:rsidR="00F75EF0" w:rsidRPr="00CD52B1" w:rsidRDefault="00F41AA8" w:rsidP="00CD52B1">
      <w:pPr>
        <w:pStyle w:val="Corpsdetexte"/>
        <w:spacing w:line="288" w:lineRule="exact"/>
        <w:ind w:firstLine="0"/>
        <w:jc w:val="both"/>
      </w:pPr>
      <w:r w:rsidRPr="00CD52B1">
        <w:t>L’audit</w:t>
      </w:r>
      <w:r w:rsidR="00F75EF0" w:rsidRPr="00CD52B1">
        <w:rPr>
          <w:spacing w:val="-4"/>
        </w:rPr>
        <w:t xml:space="preserve"> </w:t>
      </w:r>
      <w:r w:rsidR="00F75EF0" w:rsidRPr="00CD52B1">
        <w:rPr>
          <w:spacing w:val="-10"/>
        </w:rPr>
        <w:t>;</w:t>
      </w:r>
    </w:p>
    <w:p w14:paraId="7EE3DED2" w14:textId="77777777" w:rsidR="00F75EF0" w:rsidRPr="00CD52B1" w:rsidRDefault="00F75EF0" w:rsidP="00CD52B1">
      <w:pPr>
        <w:pStyle w:val="Paragraphedeliste"/>
        <w:widowControl w:val="0"/>
        <w:numPr>
          <w:ilvl w:val="1"/>
          <w:numId w:val="13"/>
        </w:numPr>
        <w:tabs>
          <w:tab w:val="left" w:pos="1581"/>
        </w:tabs>
        <w:autoSpaceDE w:val="0"/>
        <w:autoSpaceDN w:val="0"/>
        <w:spacing w:after="0" w:line="240" w:lineRule="auto"/>
        <w:ind w:right="149"/>
        <w:contextualSpacing w:val="0"/>
        <w:jc w:val="both"/>
        <w:rPr>
          <w:lang w:val="fr-FR"/>
        </w:rPr>
      </w:pPr>
      <w:r w:rsidRPr="00CD52B1">
        <w:rPr>
          <w:lang w:val="fr-FR"/>
        </w:rPr>
        <w:t>Définir</w:t>
      </w:r>
      <w:r w:rsidRPr="00CD52B1">
        <w:rPr>
          <w:spacing w:val="40"/>
          <w:lang w:val="fr-FR"/>
        </w:rPr>
        <w:t xml:space="preserve"> </w:t>
      </w:r>
      <w:r w:rsidRPr="00CD52B1">
        <w:rPr>
          <w:lang w:val="fr-FR"/>
        </w:rPr>
        <w:t>les</w:t>
      </w:r>
      <w:r w:rsidRPr="00CD52B1">
        <w:rPr>
          <w:spacing w:val="40"/>
          <w:lang w:val="fr-FR"/>
        </w:rPr>
        <w:t xml:space="preserve"> </w:t>
      </w:r>
      <w:r w:rsidRPr="00CD52B1">
        <w:rPr>
          <w:lang w:val="fr-FR"/>
        </w:rPr>
        <w:t>ressources</w:t>
      </w:r>
      <w:r w:rsidRPr="00CD52B1">
        <w:rPr>
          <w:spacing w:val="40"/>
          <w:lang w:val="fr-FR"/>
        </w:rPr>
        <w:t xml:space="preserve"> </w:t>
      </w:r>
      <w:r w:rsidRPr="00CD52B1">
        <w:rPr>
          <w:lang w:val="fr-FR"/>
        </w:rPr>
        <w:t>à</w:t>
      </w:r>
      <w:r w:rsidRPr="00CD52B1">
        <w:rPr>
          <w:spacing w:val="40"/>
          <w:lang w:val="fr-FR"/>
        </w:rPr>
        <w:t xml:space="preserve"> </w:t>
      </w:r>
      <w:r w:rsidRPr="00CD52B1">
        <w:rPr>
          <w:lang w:val="fr-FR"/>
        </w:rPr>
        <w:t>mettre</w:t>
      </w:r>
      <w:r w:rsidRPr="00CD52B1">
        <w:rPr>
          <w:spacing w:val="40"/>
          <w:lang w:val="fr-FR"/>
        </w:rPr>
        <w:t xml:space="preserve"> </w:t>
      </w:r>
      <w:r w:rsidRPr="00CD52B1">
        <w:rPr>
          <w:lang w:val="fr-FR"/>
        </w:rPr>
        <w:t>à</w:t>
      </w:r>
      <w:r w:rsidRPr="00CD52B1">
        <w:rPr>
          <w:spacing w:val="40"/>
          <w:lang w:val="fr-FR"/>
        </w:rPr>
        <w:t xml:space="preserve"> </w:t>
      </w:r>
      <w:r w:rsidRPr="00CD52B1">
        <w:rPr>
          <w:lang w:val="fr-FR"/>
        </w:rPr>
        <w:t>contribution</w:t>
      </w:r>
      <w:r w:rsidRPr="00CD52B1">
        <w:rPr>
          <w:spacing w:val="40"/>
          <w:lang w:val="fr-FR"/>
        </w:rPr>
        <w:t xml:space="preserve"> </w:t>
      </w:r>
      <w:r w:rsidRPr="00CD52B1">
        <w:rPr>
          <w:lang w:val="fr-FR"/>
        </w:rPr>
        <w:t>(auditeurs</w:t>
      </w:r>
      <w:r w:rsidRPr="00CD52B1">
        <w:rPr>
          <w:spacing w:val="40"/>
          <w:lang w:val="fr-FR"/>
        </w:rPr>
        <w:t xml:space="preserve"> </w:t>
      </w:r>
      <w:r w:rsidRPr="00CD52B1">
        <w:rPr>
          <w:lang w:val="fr-FR"/>
        </w:rPr>
        <w:t>internes</w:t>
      </w:r>
      <w:r w:rsidRPr="00CD52B1">
        <w:rPr>
          <w:spacing w:val="40"/>
          <w:lang w:val="fr-FR"/>
        </w:rPr>
        <w:t xml:space="preserve"> </w:t>
      </w:r>
      <w:r w:rsidRPr="00CD52B1">
        <w:rPr>
          <w:lang w:val="fr-FR"/>
        </w:rPr>
        <w:t>et auditeurs externes).</w:t>
      </w:r>
    </w:p>
    <w:p w14:paraId="71760F35" w14:textId="77777777" w:rsidR="0050117F" w:rsidRPr="00CD52B1" w:rsidRDefault="0050117F" w:rsidP="00CD52B1">
      <w:pPr>
        <w:pStyle w:val="Paragraphedeliste"/>
        <w:widowControl w:val="0"/>
        <w:tabs>
          <w:tab w:val="left" w:pos="1581"/>
        </w:tabs>
        <w:autoSpaceDE w:val="0"/>
        <w:autoSpaceDN w:val="0"/>
        <w:spacing w:after="0" w:line="240" w:lineRule="auto"/>
        <w:ind w:left="1581" w:right="149"/>
        <w:contextualSpacing w:val="0"/>
        <w:jc w:val="both"/>
        <w:rPr>
          <w:lang w:val="fr-FR"/>
        </w:rPr>
      </w:pPr>
    </w:p>
    <w:p w14:paraId="5B80F1F3" w14:textId="77777777" w:rsidR="0050117F" w:rsidRPr="00CD52B1" w:rsidRDefault="0050117F" w:rsidP="00CD52B1">
      <w:pPr>
        <w:pStyle w:val="Titre1"/>
        <w:tabs>
          <w:tab w:val="left" w:pos="1221"/>
        </w:tabs>
        <w:spacing w:before="44"/>
        <w:jc w:val="both"/>
        <w:rPr>
          <w:rFonts w:asciiTheme="minorHAnsi" w:eastAsiaTheme="minorHAnsi" w:hAnsiTheme="minorHAnsi" w:cstheme="minorBidi"/>
          <w:b/>
          <w:bCs/>
          <w:color w:val="auto"/>
          <w:sz w:val="24"/>
          <w:szCs w:val="24"/>
          <w:lang w:val="fr-FR"/>
        </w:rPr>
      </w:pPr>
      <w:r w:rsidRPr="00CD52B1">
        <w:rPr>
          <w:rFonts w:asciiTheme="minorHAnsi" w:eastAsiaTheme="minorHAnsi" w:hAnsiTheme="minorHAnsi" w:cstheme="minorBidi"/>
          <w:b/>
          <w:bCs/>
          <w:color w:val="auto"/>
          <w:sz w:val="24"/>
          <w:szCs w:val="24"/>
          <w:lang w:val="fr-FR"/>
        </w:rPr>
        <w:t>Profils et Expertises requises pour la réalisation de l’audit</w:t>
      </w:r>
    </w:p>
    <w:p w14:paraId="7CCEE9FD" w14:textId="4F38F284" w:rsidR="0050117F" w:rsidRPr="00CD52B1" w:rsidRDefault="005B272F" w:rsidP="00CD52B1">
      <w:pPr>
        <w:pStyle w:val="Corpsdetexte"/>
        <w:spacing w:before="162" w:line="276" w:lineRule="auto"/>
        <w:ind w:left="141" w:right="141" w:firstLine="0"/>
        <w:jc w:val="both"/>
        <w:rPr>
          <w:rFonts w:asciiTheme="minorHAnsi" w:eastAsiaTheme="minorHAnsi" w:hAnsiTheme="minorHAnsi" w:cstheme="minorBidi"/>
          <w:kern w:val="2"/>
          <w14:ligatures w14:val="standardContextual"/>
        </w:rPr>
      </w:pPr>
      <w:r>
        <w:rPr>
          <w:rFonts w:asciiTheme="minorHAnsi" w:eastAsiaTheme="minorHAnsi" w:hAnsiTheme="minorHAnsi" w:cstheme="minorBidi"/>
          <w:kern w:val="2"/>
          <w14:ligatures w14:val="standardContextual"/>
        </w:rPr>
        <w:t xml:space="preserve">Le cabinet </w:t>
      </w:r>
      <w:r w:rsidR="00531772">
        <w:rPr>
          <w:rFonts w:asciiTheme="minorHAnsi" w:eastAsiaTheme="minorHAnsi" w:hAnsiTheme="minorHAnsi" w:cstheme="minorBidi"/>
          <w:kern w:val="2"/>
          <w14:ligatures w14:val="standardContextual"/>
        </w:rPr>
        <w:t>devra</w:t>
      </w:r>
      <w:r>
        <w:rPr>
          <w:rFonts w:asciiTheme="minorHAnsi" w:eastAsiaTheme="minorHAnsi" w:hAnsiTheme="minorHAnsi" w:cstheme="minorBidi"/>
          <w:kern w:val="2"/>
          <w14:ligatures w14:val="standardContextual"/>
        </w:rPr>
        <w:t xml:space="preserve"> </w:t>
      </w:r>
      <w:r w:rsidR="00B1207E">
        <w:rPr>
          <w:rFonts w:asciiTheme="minorHAnsi" w:eastAsiaTheme="minorHAnsi" w:hAnsiTheme="minorHAnsi" w:cstheme="minorBidi"/>
          <w:kern w:val="2"/>
          <w14:ligatures w14:val="standardContextual"/>
        </w:rPr>
        <w:t xml:space="preserve">prouver </w:t>
      </w:r>
      <w:r w:rsidR="00531772">
        <w:rPr>
          <w:rFonts w:asciiTheme="minorHAnsi" w:eastAsiaTheme="minorHAnsi" w:hAnsiTheme="minorHAnsi" w:cstheme="minorBidi"/>
          <w:kern w:val="2"/>
          <w14:ligatures w14:val="standardContextual"/>
        </w:rPr>
        <w:t>une</w:t>
      </w:r>
      <w:r>
        <w:rPr>
          <w:rFonts w:asciiTheme="minorHAnsi" w:eastAsiaTheme="minorHAnsi" w:hAnsiTheme="minorHAnsi" w:cstheme="minorBidi"/>
          <w:kern w:val="2"/>
          <w14:ligatures w14:val="standardContextual"/>
        </w:rPr>
        <w:t xml:space="preserve"> expérience </w:t>
      </w:r>
      <w:r w:rsidR="00531772">
        <w:rPr>
          <w:rFonts w:asciiTheme="minorHAnsi" w:eastAsiaTheme="minorHAnsi" w:hAnsiTheme="minorHAnsi" w:cstheme="minorBidi"/>
          <w:kern w:val="2"/>
          <w14:ligatures w14:val="standardContextual"/>
        </w:rPr>
        <w:t xml:space="preserve">avérée </w:t>
      </w:r>
      <w:r>
        <w:rPr>
          <w:rFonts w:asciiTheme="minorHAnsi" w:eastAsiaTheme="minorHAnsi" w:hAnsiTheme="minorHAnsi" w:cstheme="minorBidi"/>
          <w:kern w:val="2"/>
          <w14:ligatures w14:val="standardContextual"/>
        </w:rPr>
        <w:t xml:space="preserve">dans le domaine objet de </w:t>
      </w:r>
      <w:proofErr w:type="gramStart"/>
      <w:r>
        <w:rPr>
          <w:rFonts w:asciiTheme="minorHAnsi" w:eastAsiaTheme="minorHAnsi" w:hAnsiTheme="minorHAnsi" w:cstheme="minorBidi"/>
          <w:kern w:val="2"/>
          <w14:ligatures w14:val="standardContextual"/>
        </w:rPr>
        <w:t xml:space="preserve">la </w:t>
      </w:r>
      <w:r w:rsidR="00B1207E">
        <w:rPr>
          <w:rFonts w:asciiTheme="minorHAnsi" w:eastAsiaTheme="minorHAnsi" w:hAnsiTheme="minorHAnsi" w:cstheme="minorBidi"/>
          <w:kern w:val="2"/>
          <w14:ligatures w14:val="standardContextual"/>
        </w:rPr>
        <w:t xml:space="preserve"> mission</w:t>
      </w:r>
      <w:proofErr w:type="gramEnd"/>
      <w:r w:rsidR="00B1207E">
        <w:rPr>
          <w:rFonts w:asciiTheme="minorHAnsi" w:eastAsiaTheme="minorHAnsi" w:hAnsiTheme="minorHAnsi" w:cstheme="minorBidi"/>
          <w:kern w:val="2"/>
          <w14:ligatures w14:val="standardContextual"/>
        </w:rPr>
        <w:t>,</w:t>
      </w:r>
      <w:r w:rsidR="0050117F" w:rsidRPr="00CD52B1">
        <w:rPr>
          <w:rFonts w:asciiTheme="minorHAnsi" w:eastAsiaTheme="minorHAnsi" w:hAnsiTheme="minorHAnsi" w:cstheme="minorBidi"/>
          <w:kern w:val="2"/>
          <w14:ligatures w14:val="standardContextual"/>
        </w:rPr>
        <w:t xml:space="preserve"> par un maître d’ouvrage compétent, le bureau d’étude en charge de la réalisation de l’audit technique, organisationnel et financier de la CNAM et de la CNASS doit comporter en son sein des compétences avérées dans les domaines suivants :</w:t>
      </w:r>
    </w:p>
    <w:p w14:paraId="28F392A3" w14:textId="77777777" w:rsidR="0050117F" w:rsidRPr="00CD52B1" w:rsidRDefault="0050117F" w:rsidP="00CD52B1">
      <w:pPr>
        <w:pStyle w:val="Paragraphedeliste"/>
        <w:widowControl w:val="0"/>
        <w:numPr>
          <w:ilvl w:val="0"/>
          <w:numId w:val="23"/>
        </w:numPr>
        <w:tabs>
          <w:tab w:val="left" w:pos="861"/>
        </w:tabs>
        <w:autoSpaceDE w:val="0"/>
        <w:autoSpaceDN w:val="0"/>
        <w:spacing w:before="120" w:after="0" w:line="240" w:lineRule="auto"/>
        <w:contextualSpacing w:val="0"/>
        <w:jc w:val="both"/>
        <w:rPr>
          <w:lang w:val="fr-FR"/>
        </w:rPr>
      </w:pPr>
      <w:r w:rsidRPr="00CD52B1">
        <w:rPr>
          <w:lang w:val="fr-FR"/>
        </w:rPr>
        <w:t xml:space="preserve">Technologie des systèmes d’information </w:t>
      </w:r>
    </w:p>
    <w:p w14:paraId="234D3748" w14:textId="77777777" w:rsidR="0050117F" w:rsidRPr="00CD52B1" w:rsidRDefault="0050117F" w:rsidP="00CD52B1">
      <w:pPr>
        <w:pStyle w:val="Paragraphedeliste"/>
        <w:widowControl w:val="0"/>
        <w:numPr>
          <w:ilvl w:val="0"/>
          <w:numId w:val="23"/>
        </w:numPr>
        <w:tabs>
          <w:tab w:val="left" w:pos="861"/>
        </w:tabs>
        <w:autoSpaceDE w:val="0"/>
        <w:autoSpaceDN w:val="0"/>
        <w:spacing w:before="44" w:after="0" w:line="240" w:lineRule="auto"/>
        <w:contextualSpacing w:val="0"/>
        <w:jc w:val="both"/>
        <w:rPr>
          <w:lang w:val="fr-FR"/>
        </w:rPr>
      </w:pPr>
      <w:r w:rsidRPr="00CD52B1">
        <w:rPr>
          <w:lang w:val="fr-FR"/>
        </w:rPr>
        <w:t xml:space="preserve">Gouvernance des systèmes de santé </w:t>
      </w:r>
    </w:p>
    <w:p w14:paraId="644E843E" w14:textId="77777777" w:rsidR="0050117F" w:rsidRPr="00CD52B1" w:rsidRDefault="0050117F" w:rsidP="00CD52B1">
      <w:pPr>
        <w:pStyle w:val="Paragraphedeliste"/>
        <w:widowControl w:val="0"/>
        <w:numPr>
          <w:ilvl w:val="0"/>
          <w:numId w:val="23"/>
        </w:numPr>
        <w:tabs>
          <w:tab w:val="left" w:pos="861"/>
        </w:tabs>
        <w:autoSpaceDE w:val="0"/>
        <w:autoSpaceDN w:val="0"/>
        <w:spacing w:before="44" w:after="0" w:line="240" w:lineRule="auto"/>
        <w:contextualSpacing w:val="0"/>
        <w:jc w:val="both"/>
        <w:rPr>
          <w:lang w:val="fr-FR"/>
        </w:rPr>
      </w:pPr>
      <w:r w:rsidRPr="00CD52B1">
        <w:rPr>
          <w:lang w:val="fr-FR"/>
        </w:rPr>
        <w:t>Analyse organisationnelle</w:t>
      </w:r>
    </w:p>
    <w:p w14:paraId="33343C7B" w14:textId="77777777" w:rsidR="0050117F" w:rsidRPr="00CD52B1" w:rsidRDefault="0050117F" w:rsidP="00CD52B1">
      <w:pPr>
        <w:pStyle w:val="Paragraphedeliste"/>
        <w:widowControl w:val="0"/>
        <w:numPr>
          <w:ilvl w:val="0"/>
          <w:numId w:val="23"/>
        </w:numPr>
        <w:tabs>
          <w:tab w:val="left" w:pos="861"/>
        </w:tabs>
        <w:autoSpaceDE w:val="0"/>
        <w:autoSpaceDN w:val="0"/>
        <w:spacing w:before="44" w:after="0" w:line="240" w:lineRule="auto"/>
        <w:contextualSpacing w:val="0"/>
        <w:jc w:val="both"/>
        <w:rPr>
          <w:lang w:val="fr-FR"/>
        </w:rPr>
      </w:pPr>
      <w:r w:rsidRPr="00CD52B1">
        <w:rPr>
          <w:lang w:val="fr-FR"/>
        </w:rPr>
        <w:t>Economie de la santé</w:t>
      </w:r>
    </w:p>
    <w:p w14:paraId="7600FB1E" w14:textId="77777777" w:rsidR="0050117F" w:rsidRPr="00CD52B1" w:rsidRDefault="0050117F" w:rsidP="00CD52B1">
      <w:pPr>
        <w:pStyle w:val="Paragraphedeliste"/>
        <w:widowControl w:val="0"/>
        <w:numPr>
          <w:ilvl w:val="0"/>
          <w:numId w:val="23"/>
        </w:numPr>
        <w:tabs>
          <w:tab w:val="left" w:pos="861"/>
        </w:tabs>
        <w:autoSpaceDE w:val="0"/>
        <w:autoSpaceDN w:val="0"/>
        <w:spacing w:before="44" w:after="0" w:line="240" w:lineRule="auto"/>
        <w:contextualSpacing w:val="0"/>
        <w:jc w:val="both"/>
        <w:rPr>
          <w:lang w:val="fr-FR"/>
        </w:rPr>
      </w:pPr>
      <w:r w:rsidRPr="00CD52B1">
        <w:rPr>
          <w:lang w:val="fr-FR"/>
        </w:rPr>
        <w:t xml:space="preserve">Analyse financière </w:t>
      </w:r>
    </w:p>
    <w:p w14:paraId="1EAEB632" w14:textId="77777777" w:rsidR="0050117F" w:rsidRPr="00CD52B1" w:rsidRDefault="0050117F" w:rsidP="00CD52B1">
      <w:pPr>
        <w:pStyle w:val="Paragraphedeliste"/>
        <w:widowControl w:val="0"/>
        <w:numPr>
          <w:ilvl w:val="0"/>
          <w:numId w:val="23"/>
        </w:numPr>
        <w:tabs>
          <w:tab w:val="left" w:pos="861"/>
        </w:tabs>
        <w:autoSpaceDE w:val="0"/>
        <w:autoSpaceDN w:val="0"/>
        <w:spacing w:before="44" w:after="0" w:line="240" w:lineRule="auto"/>
        <w:contextualSpacing w:val="0"/>
        <w:jc w:val="both"/>
        <w:rPr>
          <w:lang w:val="fr-FR"/>
        </w:rPr>
      </w:pPr>
      <w:r w:rsidRPr="00CD52B1">
        <w:rPr>
          <w:lang w:val="fr-FR"/>
        </w:rPr>
        <w:t xml:space="preserve">Communication </w:t>
      </w:r>
    </w:p>
    <w:p w14:paraId="2F905F3A" w14:textId="77777777" w:rsidR="0050117F" w:rsidRPr="00CD52B1" w:rsidRDefault="0050117F" w:rsidP="00CD52B1">
      <w:pPr>
        <w:pStyle w:val="Paragraphedeliste"/>
        <w:widowControl w:val="0"/>
        <w:numPr>
          <w:ilvl w:val="0"/>
          <w:numId w:val="23"/>
        </w:numPr>
        <w:tabs>
          <w:tab w:val="left" w:pos="861"/>
        </w:tabs>
        <w:autoSpaceDE w:val="0"/>
        <w:autoSpaceDN w:val="0"/>
        <w:spacing w:before="41" w:after="0" w:line="240" w:lineRule="auto"/>
        <w:contextualSpacing w:val="0"/>
        <w:jc w:val="both"/>
        <w:rPr>
          <w:lang w:val="fr-FR"/>
        </w:rPr>
      </w:pPr>
      <w:r w:rsidRPr="00CD52B1">
        <w:rPr>
          <w:lang w:val="fr-FR"/>
        </w:rPr>
        <w:t xml:space="preserve">Ressources humaines </w:t>
      </w:r>
    </w:p>
    <w:p w14:paraId="50A1FD59" w14:textId="77777777" w:rsidR="0050117F" w:rsidRPr="00CD52B1" w:rsidRDefault="0050117F" w:rsidP="00CD52B1">
      <w:pPr>
        <w:pStyle w:val="Paragraphedeliste"/>
        <w:widowControl w:val="0"/>
        <w:numPr>
          <w:ilvl w:val="0"/>
          <w:numId w:val="23"/>
        </w:numPr>
        <w:tabs>
          <w:tab w:val="left" w:pos="861"/>
        </w:tabs>
        <w:autoSpaceDE w:val="0"/>
        <w:autoSpaceDN w:val="0"/>
        <w:spacing w:before="44" w:after="0" w:line="240" w:lineRule="auto"/>
        <w:contextualSpacing w:val="0"/>
        <w:jc w:val="both"/>
        <w:rPr>
          <w:lang w:val="fr-FR"/>
        </w:rPr>
      </w:pPr>
      <w:r w:rsidRPr="00CD52B1">
        <w:rPr>
          <w:lang w:val="fr-FR"/>
        </w:rPr>
        <w:t>Droit.</w:t>
      </w:r>
    </w:p>
    <w:p w14:paraId="58A74B04" w14:textId="77777777" w:rsidR="00F75EF0" w:rsidRDefault="00F75EF0" w:rsidP="00CD52B1">
      <w:pPr>
        <w:jc w:val="both"/>
        <w:rPr>
          <w:lang w:val="fr-FR"/>
        </w:rPr>
      </w:pPr>
    </w:p>
    <w:p w14:paraId="04FA3CCB" w14:textId="77777777" w:rsidR="00187592" w:rsidRPr="00CD52B1" w:rsidRDefault="00187592" w:rsidP="00CD52B1">
      <w:pPr>
        <w:jc w:val="both"/>
        <w:rPr>
          <w:lang w:val="fr-FR"/>
        </w:rPr>
      </w:pPr>
    </w:p>
    <w:p w14:paraId="187E6938" w14:textId="24F5BFA2" w:rsidR="008C6266" w:rsidRPr="00CD52B1" w:rsidRDefault="008C6266" w:rsidP="00CD52B1">
      <w:pPr>
        <w:ind w:left="360"/>
        <w:jc w:val="both"/>
        <w:rPr>
          <w:lang w:val="fr-FR"/>
        </w:rPr>
      </w:pPr>
      <w:r w:rsidRPr="00CD52B1">
        <w:rPr>
          <w:b/>
          <w:bCs/>
          <w:lang w:val="fr-FR"/>
        </w:rPr>
        <w:t>Durée la mission</w:t>
      </w:r>
    </w:p>
    <w:p w14:paraId="1D47A618" w14:textId="77777777" w:rsidR="00F75EF0" w:rsidRPr="00CD52B1" w:rsidRDefault="00F75EF0" w:rsidP="00CD52B1">
      <w:pPr>
        <w:pStyle w:val="Corpsdetexte"/>
        <w:spacing w:before="7"/>
        <w:ind w:left="0" w:firstLine="0"/>
        <w:jc w:val="both"/>
        <w:rPr>
          <w:rFonts w:asciiTheme="minorHAnsi" w:eastAsiaTheme="minorHAnsi" w:hAnsiTheme="minorHAnsi" w:cstheme="minorBidi"/>
          <w:kern w:val="2"/>
          <w14:ligatures w14:val="standardContextual"/>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4"/>
        <w:gridCol w:w="3456"/>
        <w:gridCol w:w="1913"/>
      </w:tblGrid>
      <w:tr w:rsidR="00F75EF0" w:rsidRPr="00CD52B1" w14:paraId="0468DA03" w14:textId="77777777" w:rsidTr="006B1DE4">
        <w:trPr>
          <w:trHeight w:val="453"/>
        </w:trPr>
        <w:tc>
          <w:tcPr>
            <w:tcW w:w="3694" w:type="dxa"/>
          </w:tcPr>
          <w:p w14:paraId="60BBB611" w14:textId="77777777" w:rsidR="00F75EF0" w:rsidRPr="00CD52B1" w:rsidRDefault="00F75EF0" w:rsidP="00CD52B1">
            <w:pPr>
              <w:pStyle w:val="TableParagraph"/>
              <w:ind w:left="14"/>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lastRenderedPageBreak/>
              <w:t>Phase</w:t>
            </w:r>
          </w:p>
        </w:tc>
        <w:tc>
          <w:tcPr>
            <w:tcW w:w="3456" w:type="dxa"/>
          </w:tcPr>
          <w:p w14:paraId="1C4491BB" w14:textId="77777777" w:rsidR="00F75EF0" w:rsidRPr="00CD52B1" w:rsidRDefault="00F75EF0" w:rsidP="00CD52B1">
            <w:pPr>
              <w:pStyle w:val="TableParagraph"/>
              <w:ind w:left="11"/>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Livrable</w:t>
            </w:r>
          </w:p>
        </w:tc>
        <w:tc>
          <w:tcPr>
            <w:tcW w:w="1913" w:type="dxa"/>
          </w:tcPr>
          <w:p w14:paraId="0D976776" w14:textId="77777777" w:rsidR="00F75EF0" w:rsidRPr="00CD52B1" w:rsidRDefault="00F75EF0" w:rsidP="00CD52B1">
            <w:pPr>
              <w:pStyle w:val="TableParagraph"/>
              <w:ind w:left="17" w:right="5"/>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Durée</w:t>
            </w:r>
          </w:p>
        </w:tc>
      </w:tr>
      <w:tr w:rsidR="00F75EF0" w:rsidRPr="00CD52B1" w14:paraId="1E80DAAA" w14:textId="77777777" w:rsidTr="006B1DE4">
        <w:trPr>
          <w:trHeight w:val="1118"/>
        </w:trPr>
        <w:tc>
          <w:tcPr>
            <w:tcW w:w="3694" w:type="dxa"/>
          </w:tcPr>
          <w:p w14:paraId="458044C9" w14:textId="77777777" w:rsidR="00F75EF0" w:rsidRPr="00CD52B1" w:rsidRDefault="00F75EF0" w:rsidP="00CD52B1">
            <w:pPr>
              <w:pStyle w:val="TableParagraph"/>
              <w:spacing w:line="276" w:lineRule="auto"/>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Elaboration de la Note de cadrage, méthodologie et plan d’audit</w:t>
            </w:r>
          </w:p>
        </w:tc>
        <w:tc>
          <w:tcPr>
            <w:tcW w:w="3456" w:type="dxa"/>
          </w:tcPr>
          <w:p w14:paraId="64DBA67D" w14:textId="77777777" w:rsidR="00F75EF0" w:rsidRPr="00CD52B1" w:rsidRDefault="00F75EF0" w:rsidP="00CD52B1">
            <w:pPr>
              <w:pStyle w:val="TableParagraph"/>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Plan d’audit détaillé avec</w:t>
            </w:r>
          </w:p>
          <w:p w14:paraId="598EF096" w14:textId="47433F48" w:rsidR="00F75EF0" w:rsidRPr="00CD52B1" w:rsidRDefault="00BB30F9" w:rsidP="00CD52B1">
            <w:pPr>
              <w:pStyle w:val="TableParagraph"/>
              <w:spacing w:before="44" w:line="240" w:lineRule="auto"/>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Calendrier</w:t>
            </w:r>
          </w:p>
        </w:tc>
        <w:tc>
          <w:tcPr>
            <w:tcW w:w="1913" w:type="dxa"/>
          </w:tcPr>
          <w:p w14:paraId="5BB088E7" w14:textId="77777777" w:rsidR="00F75EF0" w:rsidRPr="00CD52B1" w:rsidRDefault="00F75EF0" w:rsidP="00CD52B1">
            <w:pPr>
              <w:pStyle w:val="TableParagraph"/>
              <w:ind w:left="17"/>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2 semaines</w:t>
            </w:r>
          </w:p>
        </w:tc>
      </w:tr>
      <w:tr w:rsidR="00F75EF0" w:rsidRPr="00CD52B1" w14:paraId="5BAFCDF8" w14:textId="77777777" w:rsidTr="006B1DE4">
        <w:trPr>
          <w:trHeight w:val="786"/>
        </w:trPr>
        <w:tc>
          <w:tcPr>
            <w:tcW w:w="3694" w:type="dxa"/>
          </w:tcPr>
          <w:p w14:paraId="50516FF1" w14:textId="77777777" w:rsidR="00F75EF0" w:rsidRPr="00CD52B1" w:rsidRDefault="00F75EF0" w:rsidP="00CD52B1">
            <w:pPr>
              <w:pStyle w:val="TableParagraph"/>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Réalisation de l’audit technique</w:t>
            </w:r>
          </w:p>
        </w:tc>
        <w:tc>
          <w:tcPr>
            <w:tcW w:w="3456" w:type="dxa"/>
          </w:tcPr>
          <w:p w14:paraId="5F4055A1" w14:textId="77777777" w:rsidR="00F75EF0" w:rsidRPr="00CD52B1" w:rsidRDefault="00F75EF0" w:rsidP="00CD52B1">
            <w:pPr>
              <w:pStyle w:val="TableParagraph"/>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Rapport d’évaluation</w:t>
            </w:r>
          </w:p>
          <w:p w14:paraId="4221DC9A" w14:textId="105BCA07" w:rsidR="00F75EF0" w:rsidRPr="00CD52B1" w:rsidRDefault="00BB30F9" w:rsidP="00CD52B1">
            <w:pPr>
              <w:pStyle w:val="TableParagraph"/>
              <w:spacing w:before="44" w:line="240" w:lineRule="auto"/>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Technique</w:t>
            </w:r>
          </w:p>
        </w:tc>
        <w:tc>
          <w:tcPr>
            <w:tcW w:w="1913" w:type="dxa"/>
          </w:tcPr>
          <w:p w14:paraId="2818D4FE" w14:textId="77777777" w:rsidR="00F75EF0" w:rsidRPr="00CD52B1" w:rsidRDefault="00F75EF0" w:rsidP="00CD52B1">
            <w:pPr>
              <w:pStyle w:val="TableParagraph"/>
              <w:ind w:left="17"/>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3 semaines</w:t>
            </w:r>
          </w:p>
        </w:tc>
      </w:tr>
      <w:tr w:rsidR="00F75EF0" w:rsidRPr="00CD52B1" w14:paraId="5F34D33F" w14:textId="77777777" w:rsidTr="006B1DE4">
        <w:trPr>
          <w:trHeight w:val="786"/>
        </w:trPr>
        <w:tc>
          <w:tcPr>
            <w:tcW w:w="3694" w:type="dxa"/>
          </w:tcPr>
          <w:p w14:paraId="027D77B1" w14:textId="77777777" w:rsidR="00F75EF0" w:rsidRPr="00CD52B1" w:rsidRDefault="00F75EF0" w:rsidP="00CD52B1">
            <w:pPr>
              <w:pStyle w:val="TableParagraph"/>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Réalisation de l’audit</w:t>
            </w:r>
          </w:p>
          <w:p w14:paraId="2265778D" w14:textId="3A005765" w:rsidR="00F75EF0" w:rsidRPr="00CD52B1" w:rsidRDefault="00BB30F9" w:rsidP="00CD52B1">
            <w:pPr>
              <w:pStyle w:val="TableParagraph"/>
              <w:spacing w:before="44" w:line="240" w:lineRule="auto"/>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Organisationnel</w:t>
            </w:r>
          </w:p>
        </w:tc>
        <w:tc>
          <w:tcPr>
            <w:tcW w:w="3456" w:type="dxa"/>
          </w:tcPr>
          <w:p w14:paraId="29A8232F" w14:textId="77777777" w:rsidR="00F75EF0" w:rsidRPr="00CD52B1" w:rsidRDefault="00F75EF0" w:rsidP="00CD52B1">
            <w:pPr>
              <w:pStyle w:val="TableParagraph"/>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Rapport de l’analyse</w:t>
            </w:r>
          </w:p>
          <w:p w14:paraId="325A8D14" w14:textId="4A83B9B7" w:rsidR="00F75EF0" w:rsidRPr="00CD52B1" w:rsidRDefault="00BB30F9" w:rsidP="00CD52B1">
            <w:pPr>
              <w:pStyle w:val="TableParagraph"/>
              <w:spacing w:before="44" w:line="240" w:lineRule="auto"/>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Organisationnel</w:t>
            </w:r>
          </w:p>
        </w:tc>
        <w:tc>
          <w:tcPr>
            <w:tcW w:w="1913" w:type="dxa"/>
          </w:tcPr>
          <w:p w14:paraId="56E30B49" w14:textId="77777777" w:rsidR="00F75EF0" w:rsidRPr="00CD52B1" w:rsidRDefault="00F75EF0" w:rsidP="00CD52B1">
            <w:pPr>
              <w:pStyle w:val="TableParagraph"/>
              <w:ind w:left="17"/>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3 semaines</w:t>
            </w:r>
          </w:p>
        </w:tc>
      </w:tr>
      <w:tr w:rsidR="00F75EF0" w:rsidRPr="00CD52B1" w14:paraId="7BDFC383" w14:textId="77777777" w:rsidTr="006B1DE4">
        <w:trPr>
          <w:trHeight w:val="453"/>
        </w:trPr>
        <w:tc>
          <w:tcPr>
            <w:tcW w:w="3694" w:type="dxa"/>
          </w:tcPr>
          <w:p w14:paraId="08990F07" w14:textId="77777777" w:rsidR="00F75EF0" w:rsidRPr="00CD52B1" w:rsidRDefault="00F75EF0" w:rsidP="00CD52B1">
            <w:pPr>
              <w:pStyle w:val="TableParagraph"/>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Réalisation de l’audit financier</w:t>
            </w:r>
          </w:p>
        </w:tc>
        <w:tc>
          <w:tcPr>
            <w:tcW w:w="3456" w:type="dxa"/>
          </w:tcPr>
          <w:p w14:paraId="72E22BAC" w14:textId="77777777" w:rsidR="00F75EF0" w:rsidRPr="00CD52B1" w:rsidRDefault="00F75EF0" w:rsidP="00CD52B1">
            <w:pPr>
              <w:pStyle w:val="TableParagraph"/>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Rapport de l’audit financier</w:t>
            </w:r>
          </w:p>
        </w:tc>
        <w:tc>
          <w:tcPr>
            <w:tcW w:w="1913" w:type="dxa"/>
          </w:tcPr>
          <w:p w14:paraId="69B26529" w14:textId="77777777" w:rsidR="00F75EF0" w:rsidRPr="00CD52B1" w:rsidRDefault="00F75EF0" w:rsidP="00CD52B1">
            <w:pPr>
              <w:pStyle w:val="TableParagraph"/>
              <w:ind w:left="17"/>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3 semaines</w:t>
            </w:r>
          </w:p>
        </w:tc>
      </w:tr>
      <w:tr w:rsidR="00F75EF0" w:rsidRPr="00CD52B1" w14:paraId="69925860" w14:textId="77777777" w:rsidTr="006B1DE4">
        <w:trPr>
          <w:trHeight w:val="787"/>
        </w:trPr>
        <w:tc>
          <w:tcPr>
            <w:tcW w:w="3694" w:type="dxa"/>
          </w:tcPr>
          <w:p w14:paraId="525C6ED3" w14:textId="77777777" w:rsidR="00F75EF0" w:rsidRPr="00CD52B1" w:rsidRDefault="00F75EF0" w:rsidP="00CD52B1">
            <w:pPr>
              <w:pStyle w:val="TableParagraph"/>
              <w:spacing w:line="276" w:lineRule="auto"/>
              <w:ind w:right="208"/>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Consolidation des livrables finaux</w:t>
            </w:r>
          </w:p>
        </w:tc>
        <w:tc>
          <w:tcPr>
            <w:tcW w:w="3456" w:type="dxa"/>
          </w:tcPr>
          <w:p w14:paraId="3F1486C5" w14:textId="77777777" w:rsidR="00F75EF0" w:rsidRPr="00CD52B1" w:rsidRDefault="00F75EF0" w:rsidP="00CD52B1">
            <w:pPr>
              <w:pStyle w:val="TableParagraph"/>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Livrables finaux</w:t>
            </w:r>
          </w:p>
        </w:tc>
        <w:tc>
          <w:tcPr>
            <w:tcW w:w="1913" w:type="dxa"/>
          </w:tcPr>
          <w:p w14:paraId="1182FF8C" w14:textId="77777777" w:rsidR="00F75EF0" w:rsidRPr="00CD52B1" w:rsidRDefault="00F75EF0" w:rsidP="00CD52B1">
            <w:pPr>
              <w:pStyle w:val="TableParagraph"/>
              <w:ind w:left="17" w:right="1"/>
              <w:jc w:val="both"/>
              <w:rPr>
                <w:rFonts w:asciiTheme="minorHAnsi" w:eastAsiaTheme="minorHAnsi" w:hAnsiTheme="minorHAnsi" w:cstheme="minorBidi"/>
                <w:kern w:val="2"/>
                <w:sz w:val="24"/>
                <w:szCs w:val="24"/>
                <w14:ligatures w14:val="standardContextual"/>
              </w:rPr>
            </w:pPr>
            <w:r w:rsidRPr="00CD52B1">
              <w:rPr>
                <w:rFonts w:asciiTheme="minorHAnsi" w:eastAsiaTheme="minorHAnsi" w:hAnsiTheme="minorHAnsi" w:cstheme="minorBidi"/>
                <w:kern w:val="2"/>
                <w:sz w:val="24"/>
                <w:szCs w:val="24"/>
                <w14:ligatures w14:val="standardContextual"/>
              </w:rPr>
              <w:t>1 semaine</w:t>
            </w:r>
          </w:p>
        </w:tc>
      </w:tr>
    </w:tbl>
    <w:p w14:paraId="2E5555C2" w14:textId="77777777" w:rsidR="00F75EF0" w:rsidRPr="00CD52B1" w:rsidRDefault="00F75EF0" w:rsidP="00CD52B1">
      <w:pPr>
        <w:pStyle w:val="Corpsdetexte"/>
        <w:spacing w:before="163"/>
        <w:ind w:left="0" w:firstLine="0"/>
        <w:jc w:val="both"/>
        <w:rPr>
          <w:rFonts w:asciiTheme="minorHAnsi" w:eastAsiaTheme="minorHAnsi" w:hAnsiTheme="minorHAnsi" w:cstheme="minorBidi"/>
          <w:kern w:val="2"/>
          <w14:ligatures w14:val="standardContextual"/>
        </w:rPr>
      </w:pPr>
    </w:p>
    <w:p w14:paraId="1AC7C91F" w14:textId="77777777" w:rsidR="00F75EF0" w:rsidRPr="00CD52B1" w:rsidRDefault="00F75EF0" w:rsidP="00CD52B1">
      <w:pPr>
        <w:pStyle w:val="Corpsdetexte"/>
        <w:ind w:left="141" w:firstLine="0"/>
        <w:jc w:val="both"/>
        <w:rPr>
          <w:rFonts w:asciiTheme="minorHAnsi" w:eastAsiaTheme="minorHAnsi" w:hAnsiTheme="minorHAnsi" w:cstheme="minorBidi"/>
          <w:kern w:val="2"/>
          <w14:ligatures w14:val="standardContextual"/>
        </w:rPr>
      </w:pPr>
      <w:r w:rsidRPr="00CD52B1">
        <w:rPr>
          <w:rFonts w:asciiTheme="minorHAnsi" w:eastAsiaTheme="minorHAnsi" w:hAnsiTheme="minorHAnsi" w:cstheme="minorBidi"/>
          <w:kern w:val="2"/>
          <w14:ligatures w14:val="standardContextual"/>
        </w:rPr>
        <w:t>La durée prévue pour la réalisation de l’audit technique, organisationnel et financier</w:t>
      </w:r>
    </w:p>
    <w:p w14:paraId="272AC2FC" w14:textId="77777777" w:rsidR="00F75EF0" w:rsidRPr="00CD52B1" w:rsidRDefault="00F75EF0" w:rsidP="00CD52B1">
      <w:pPr>
        <w:jc w:val="both"/>
        <w:rPr>
          <w:lang w:val="fr-FR"/>
        </w:rPr>
      </w:pPr>
      <w:proofErr w:type="gramStart"/>
      <w:r w:rsidRPr="00CD52B1">
        <w:rPr>
          <w:lang w:val="fr-FR"/>
        </w:rPr>
        <w:t>de</w:t>
      </w:r>
      <w:proofErr w:type="gramEnd"/>
      <w:r w:rsidRPr="00CD52B1">
        <w:rPr>
          <w:lang w:val="fr-FR"/>
        </w:rPr>
        <w:t xml:space="preserve"> la CNAM et de la CNASS est de 12 semaines soit 3 mois calendaires</w:t>
      </w:r>
    </w:p>
    <w:p w14:paraId="7609748C" w14:textId="4A3A926E" w:rsidR="0050117F" w:rsidRPr="00CD52B1" w:rsidRDefault="0050117F" w:rsidP="00CD52B1">
      <w:pPr>
        <w:pStyle w:val="NormalWeb"/>
        <w:spacing w:before="0" w:beforeAutospacing="0" w:after="0" w:afterAutospacing="0"/>
        <w:ind w:left="0"/>
        <w:jc w:val="both"/>
      </w:pPr>
      <w:r w:rsidRPr="00CD52B1">
        <w:t xml:space="preserve">Il est porté à l'attention des Consultants que les dispositions relatives aux règles de la Banque mondiale en matière de conflit d'intérêts telles que décrites dans les paragraphes 3.14 et suivants, du « Règlement de Passation des Marchés pour les Emprunteurs sollicitant le Financement de Projets d'Investissement (FPI) », en date du 1er Juillet 2016 et actualisés en septembre 2023, sont applicables. </w:t>
      </w:r>
    </w:p>
    <w:p w14:paraId="6D49A544" w14:textId="45849333" w:rsidR="0050117F" w:rsidRPr="00CD52B1" w:rsidRDefault="0050117F" w:rsidP="00CD52B1">
      <w:pPr>
        <w:jc w:val="both"/>
        <w:rPr>
          <w:rFonts w:ascii="Times New Roman" w:eastAsia="Times New Roman" w:hAnsi="Times New Roman" w:cs="Times New Roman"/>
          <w:kern w:val="0"/>
          <w:lang w:val="fr-FR" w:eastAsia="fr-FR"/>
          <w14:ligatures w14:val="none"/>
        </w:rPr>
      </w:pPr>
      <w:r w:rsidRPr="00CD52B1">
        <w:rPr>
          <w:rFonts w:ascii="Times New Roman" w:eastAsia="Times New Roman" w:hAnsi="Times New Roman" w:cs="Times New Roman"/>
          <w:kern w:val="0"/>
          <w:lang w:val="fr-FR" w:eastAsia="fr-FR"/>
          <w14:ligatures w14:val="none"/>
        </w:rPr>
        <w:t>Les Consultants peuvent s'associer avec d'autres entreprises pour renforcer leurs compétences respectives en la forme d'un groupement solidaire ou d'un accord de sous-traitant.</w:t>
      </w:r>
    </w:p>
    <w:p w14:paraId="109D48DD" w14:textId="6CFFFF26" w:rsidR="00F03D25" w:rsidRPr="00CD52B1" w:rsidRDefault="0050117F" w:rsidP="00CD52B1">
      <w:pPr>
        <w:pStyle w:val="NormalWeb"/>
        <w:spacing w:before="0" w:beforeAutospacing="0" w:after="0" w:afterAutospacing="0"/>
        <w:ind w:left="0"/>
        <w:jc w:val="both"/>
      </w:pPr>
      <w:r w:rsidRPr="00CD52B1">
        <w:t xml:space="preserve">Un Consultant sera sélectionné selon la méthode « sélection sur la base de la qualité technique et du montant de la proposition (sélection qualité et coût SBQC) », telle que décrite dans le Règlement de Passation des Marchés pour les Emprunteurs sollicitant le Financement de Projets d'Investissement (FPI) », en date du 1er Juillet 2016 et actualisés en septembre 2023, sont applicables. </w:t>
      </w:r>
    </w:p>
    <w:p w14:paraId="7D00FE07" w14:textId="1182C031" w:rsidR="00F03D25" w:rsidRPr="00CD52B1" w:rsidRDefault="00F03D25" w:rsidP="00CD52B1">
      <w:pPr>
        <w:pStyle w:val="NormalWeb"/>
        <w:spacing w:before="0" w:beforeAutospacing="0" w:after="0" w:afterAutospacing="0"/>
        <w:ind w:left="0"/>
        <w:jc w:val="both"/>
        <w:rPr>
          <w:rFonts w:eastAsia="Arial Narrow"/>
          <w:lang w:eastAsia="en-US"/>
        </w:rPr>
      </w:pPr>
      <w:r w:rsidRPr="00CD52B1">
        <w:rPr>
          <w:rFonts w:eastAsia="Arial Narrow"/>
          <w:lang w:eastAsia="en-US"/>
        </w:rPr>
        <w:t>Les dossiers de candidature doivent être déposés contre un reçu de dépôt à l’adresse suivante :</w:t>
      </w:r>
    </w:p>
    <w:p w14:paraId="2A1E5824" w14:textId="1AC1E11B" w:rsidR="00F03D25" w:rsidRPr="00CD52B1" w:rsidRDefault="00F03D25" w:rsidP="00CD52B1">
      <w:pPr>
        <w:pStyle w:val="NormalWeb"/>
        <w:spacing w:before="0" w:beforeAutospacing="0" w:after="0" w:afterAutospacing="0"/>
        <w:ind w:left="0"/>
        <w:jc w:val="both"/>
        <w:rPr>
          <w:rFonts w:eastAsia="Arial Narrow"/>
          <w:lang w:eastAsia="en-US"/>
        </w:rPr>
      </w:pPr>
      <w:r w:rsidRPr="00CD52B1">
        <w:rPr>
          <w:rFonts w:eastAsia="Arial Narrow"/>
          <w:b/>
          <w:bCs/>
          <w:lang w:eastAsia="en-US"/>
        </w:rPr>
        <w:t xml:space="preserve">Commission de Passation des Marchés Publics du Ministère de la Santé (CPMP/MS), Ilot ZRB, lot N° 500, à l’Ouest du Carrefour BANA BLANC à Coté de lunetterie OPTIKO </w:t>
      </w:r>
      <w:r w:rsidRPr="00CD52B1">
        <w:rPr>
          <w:rFonts w:eastAsia="Arial Narrow"/>
          <w:lang w:eastAsia="en-US"/>
        </w:rPr>
        <w:t>Nouakchott - Mauritanie au plus tard le</w:t>
      </w:r>
      <w:r w:rsidR="00B1207E">
        <w:rPr>
          <w:rFonts w:eastAsia="Arial Narrow"/>
          <w:lang w:eastAsia="en-US"/>
        </w:rPr>
        <w:t xml:space="preserve"> 04 juin</w:t>
      </w:r>
      <w:r w:rsidRPr="00CD52B1">
        <w:rPr>
          <w:rFonts w:eastAsia="Arial Narrow"/>
          <w:lang w:eastAsia="en-US"/>
        </w:rPr>
        <w:t xml:space="preserve"> 2025 à </w:t>
      </w:r>
      <w:r w:rsidR="00B1207E">
        <w:rPr>
          <w:rFonts w:eastAsia="Arial Narrow"/>
          <w:lang w:eastAsia="en-US"/>
        </w:rPr>
        <w:t xml:space="preserve">12 </w:t>
      </w:r>
      <w:r w:rsidRPr="00CD52B1">
        <w:rPr>
          <w:rFonts w:eastAsia="Arial Narrow"/>
          <w:lang w:eastAsia="en-US"/>
        </w:rPr>
        <w:t>Heures.</w:t>
      </w:r>
    </w:p>
    <w:p w14:paraId="460C2FD6" w14:textId="77777777" w:rsidR="00F03D25" w:rsidRPr="00CD52B1" w:rsidRDefault="00F03D25" w:rsidP="00CD52B1">
      <w:pPr>
        <w:pStyle w:val="NormalWeb"/>
        <w:spacing w:before="0" w:beforeAutospacing="0" w:after="0" w:afterAutospacing="0"/>
        <w:ind w:left="0"/>
        <w:jc w:val="both"/>
        <w:rPr>
          <w:rFonts w:eastAsia="Arial Narrow"/>
          <w:lang w:eastAsia="en-US"/>
        </w:rPr>
      </w:pPr>
    </w:p>
    <w:p w14:paraId="76BADD50" w14:textId="77777777" w:rsidR="00F41AA8" w:rsidRDefault="00F41AA8" w:rsidP="00CD52B1">
      <w:pPr>
        <w:spacing w:after="0" w:line="276" w:lineRule="auto"/>
        <w:jc w:val="center"/>
        <w:rPr>
          <w:b/>
          <w:bCs/>
          <w:lang w:val="fr-FR"/>
        </w:rPr>
      </w:pPr>
      <w:r>
        <w:rPr>
          <w:b/>
          <w:bCs/>
          <w:lang w:val="fr-FR"/>
        </w:rPr>
        <w:t xml:space="preserve">          </w:t>
      </w:r>
    </w:p>
    <w:p w14:paraId="5C9409D2" w14:textId="15A85B14" w:rsidR="00F03D25" w:rsidRPr="00CD52B1" w:rsidRDefault="00F03D25" w:rsidP="00CD52B1">
      <w:pPr>
        <w:spacing w:after="0" w:line="276" w:lineRule="auto"/>
        <w:jc w:val="center"/>
        <w:rPr>
          <w:b/>
          <w:bCs/>
          <w:lang w:val="fr-FR"/>
        </w:rPr>
      </w:pPr>
      <w:r w:rsidRPr="00CD52B1">
        <w:rPr>
          <w:b/>
          <w:bCs/>
          <w:lang w:val="fr-FR"/>
        </w:rPr>
        <w:t>Mohamed Mahmoud KHATRY</w:t>
      </w:r>
    </w:p>
    <w:p w14:paraId="36499867" w14:textId="108DFFE1" w:rsidR="00F03D25" w:rsidRPr="00CD52B1" w:rsidRDefault="00F03D25" w:rsidP="00F41AA8">
      <w:pPr>
        <w:pStyle w:val="NormalWeb"/>
        <w:spacing w:before="0" w:beforeAutospacing="0" w:after="0" w:afterAutospacing="0"/>
        <w:jc w:val="center"/>
        <w:rPr>
          <w:color w:val="040404"/>
        </w:rPr>
      </w:pPr>
      <w:r w:rsidRPr="00CD52B1">
        <w:rPr>
          <w:rStyle w:val="lev"/>
          <w:color w:val="040404"/>
        </w:rPr>
        <w:t>Coordinateur du Projet</w:t>
      </w:r>
    </w:p>
    <w:p w14:paraId="3E66BE4B" w14:textId="5AD8923F" w:rsidR="00FB1674" w:rsidRPr="00CD52B1" w:rsidRDefault="008C6266" w:rsidP="00CD52B1">
      <w:pPr>
        <w:jc w:val="both"/>
        <w:rPr>
          <w:lang w:val="fr-FR"/>
        </w:rPr>
      </w:pPr>
      <w:r w:rsidRPr="00CD52B1">
        <w:rPr>
          <w:lang w:val="fr-FR"/>
        </w:rPr>
        <w:t> </w:t>
      </w:r>
    </w:p>
    <w:sectPr w:rsidR="00FB1674" w:rsidRPr="00CD52B1" w:rsidSect="005011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C21"/>
    <w:multiLevelType w:val="hybridMultilevel"/>
    <w:tmpl w:val="104EBF1E"/>
    <w:lvl w:ilvl="0" w:tplc="6DA27DF4">
      <w:numFmt w:val="bullet"/>
      <w:lvlText w:val="-"/>
      <w:lvlJc w:val="left"/>
      <w:pPr>
        <w:ind w:left="861" w:hanging="360"/>
      </w:pPr>
      <w:rPr>
        <w:rFonts w:ascii="Tahoma" w:eastAsia="Tahoma" w:hAnsi="Tahoma" w:cs="Tahoma" w:hint="default"/>
        <w:b w:val="0"/>
        <w:bCs w:val="0"/>
        <w:i w:val="0"/>
        <w:iCs w:val="0"/>
        <w:spacing w:val="0"/>
        <w:w w:val="100"/>
        <w:sz w:val="24"/>
        <w:szCs w:val="24"/>
        <w:lang w:val="fr-FR" w:eastAsia="en-US" w:bidi="ar-SA"/>
      </w:rPr>
    </w:lvl>
    <w:lvl w:ilvl="1" w:tplc="57249822">
      <w:numFmt w:val="bullet"/>
      <w:lvlText w:val="•"/>
      <w:lvlJc w:val="left"/>
      <w:pPr>
        <w:ind w:left="1709" w:hanging="360"/>
      </w:pPr>
      <w:rPr>
        <w:rFonts w:hint="default"/>
        <w:lang w:val="fr-FR" w:eastAsia="en-US" w:bidi="ar-SA"/>
      </w:rPr>
    </w:lvl>
    <w:lvl w:ilvl="2" w:tplc="C6E26C62">
      <w:numFmt w:val="bullet"/>
      <w:lvlText w:val="•"/>
      <w:lvlJc w:val="left"/>
      <w:pPr>
        <w:ind w:left="2559" w:hanging="360"/>
      </w:pPr>
      <w:rPr>
        <w:rFonts w:hint="default"/>
        <w:lang w:val="fr-FR" w:eastAsia="en-US" w:bidi="ar-SA"/>
      </w:rPr>
    </w:lvl>
    <w:lvl w:ilvl="3" w:tplc="86A604D2">
      <w:numFmt w:val="bullet"/>
      <w:lvlText w:val="•"/>
      <w:lvlJc w:val="left"/>
      <w:pPr>
        <w:ind w:left="3408" w:hanging="360"/>
      </w:pPr>
      <w:rPr>
        <w:rFonts w:hint="default"/>
        <w:lang w:val="fr-FR" w:eastAsia="en-US" w:bidi="ar-SA"/>
      </w:rPr>
    </w:lvl>
    <w:lvl w:ilvl="4" w:tplc="58589CCC">
      <w:numFmt w:val="bullet"/>
      <w:lvlText w:val="•"/>
      <w:lvlJc w:val="left"/>
      <w:pPr>
        <w:ind w:left="4258" w:hanging="360"/>
      </w:pPr>
      <w:rPr>
        <w:rFonts w:hint="default"/>
        <w:lang w:val="fr-FR" w:eastAsia="en-US" w:bidi="ar-SA"/>
      </w:rPr>
    </w:lvl>
    <w:lvl w:ilvl="5" w:tplc="DC02D67E">
      <w:numFmt w:val="bullet"/>
      <w:lvlText w:val="•"/>
      <w:lvlJc w:val="left"/>
      <w:pPr>
        <w:ind w:left="5108" w:hanging="360"/>
      </w:pPr>
      <w:rPr>
        <w:rFonts w:hint="default"/>
        <w:lang w:val="fr-FR" w:eastAsia="en-US" w:bidi="ar-SA"/>
      </w:rPr>
    </w:lvl>
    <w:lvl w:ilvl="6" w:tplc="1F4C0B12">
      <w:numFmt w:val="bullet"/>
      <w:lvlText w:val="•"/>
      <w:lvlJc w:val="left"/>
      <w:pPr>
        <w:ind w:left="5957" w:hanging="360"/>
      </w:pPr>
      <w:rPr>
        <w:rFonts w:hint="default"/>
        <w:lang w:val="fr-FR" w:eastAsia="en-US" w:bidi="ar-SA"/>
      </w:rPr>
    </w:lvl>
    <w:lvl w:ilvl="7" w:tplc="1AC0B36C">
      <w:numFmt w:val="bullet"/>
      <w:lvlText w:val="•"/>
      <w:lvlJc w:val="left"/>
      <w:pPr>
        <w:ind w:left="6807" w:hanging="360"/>
      </w:pPr>
      <w:rPr>
        <w:rFonts w:hint="default"/>
        <w:lang w:val="fr-FR" w:eastAsia="en-US" w:bidi="ar-SA"/>
      </w:rPr>
    </w:lvl>
    <w:lvl w:ilvl="8" w:tplc="A2EA52BA">
      <w:numFmt w:val="bullet"/>
      <w:lvlText w:val="•"/>
      <w:lvlJc w:val="left"/>
      <w:pPr>
        <w:ind w:left="7657" w:hanging="360"/>
      </w:pPr>
      <w:rPr>
        <w:rFonts w:hint="default"/>
        <w:lang w:val="fr-FR" w:eastAsia="en-US" w:bidi="ar-SA"/>
      </w:rPr>
    </w:lvl>
  </w:abstractNum>
  <w:abstractNum w:abstractNumId="1" w15:restartNumberingAfterBreak="0">
    <w:nsid w:val="06691BBD"/>
    <w:multiLevelType w:val="multilevel"/>
    <w:tmpl w:val="99BA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95AFE"/>
    <w:multiLevelType w:val="multilevel"/>
    <w:tmpl w:val="217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C3651"/>
    <w:multiLevelType w:val="multilevel"/>
    <w:tmpl w:val="190E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F4C0F"/>
    <w:multiLevelType w:val="multilevel"/>
    <w:tmpl w:val="4B323118"/>
    <w:lvl w:ilvl="0">
      <w:start w:val="1"/>
      <w:numFmt w:val="upperRoman"/>
      <w:lvlText w:val="%1."/>
      <w:lvlJc w:val="left"/>
      <w:pPr>
        <w:ind w:left="1221" w:hanging="720"/>
      </w:pPr>
      <w:rPr>
        <w:rFonts w:ascii="Tahoma" w:eastAsia="Tahoma" w:hAnsi="Tahoma" w:cs="Tahoma" w:hint="default"/>
        <w:b/>
        <w:bCs/>
        <w:i w:val="0"/>
        <w:iCs w:val="0"/>
        <w:spacing w:val="-1"/>
        <w:w w:val="100"/>
        <w:sz w:val="24"/>
        <w:szCs w:val="24"/>
        <w:lang w:val="fr-FR" w:eastAsia="en-US" w:bidi="ar-SA"/>
      </w:rPr>
    </w:lvl>
    <w:lvl w:ilvl="1">
      <w:start w:val="1"/>
      <w:numFmt w:val="decimal"/>
      <w:lvlText w:val="%1.%2."/>
      <w:lvlJc w:val="left"/>
      <w:pPr>
        <w:ind w:left="1521" w:hanging="603"/>
      </w:pPr>
      <w:rPr>
        <w:rFonts w:ascii="Tahoma" w:eastAsia="Tahoma" w:hAnsi="Tahoma" w:cs="Tahoma" w:hint="default"/>
        <w:b/>
        <w:bCs/>
        <w:i w:val="0"/>
        <w:iCs w:val="0"/>
        <w:spacing w:val="-1"/>
        <w:w w:val="100"/>
        <w:sz w:val="24"/>
        <w:szCs w:val="24"/>
        <w:lang w:val="fr-FR" w:eastAsia="en-US" w:bidi="ar-SA"/>
      </w:rPr>
    </w:lvl>
    <w:lvl w:ilvl="2">
      <w:numFmt w:val="bullet"/>
      <w:lvlText w:val="•"/>
      <w:lvlJc w:val="left"/>
      <w:pPr>
        <w:ind w:left="2390" w:hanging="603"/>
      </w:pPr>
      <w:rPr>
        <w:rFonts w:hint="default"/>
        <w:lang w:val="fr-FR" w:eastAsia="en-US" w:bidi="ar-SA"/>
      </w:rPr>
    </w:lvl>
    <w:lvl w:ilvl="3">
      <w:numFmt w:val="bullet"/>
      <w:lvlText w:val="•"/>
      <w:lvlJc w:val="left"/>
      <w:pPr>
        <w:ind w:left="3261" w:hanging="603"/>
      </w:pPr>
      <w:rPr>
        <w:rFonts w:hint="default"/>
        <w:lang w:val="fr-FR" w:eastAsia="en-US" w:bidi="ar-SA"/>
      </w:rPr>
    </w:lvl>
    <w:lvl w:ilvl="4">
      <w:numFmt w:val="bullet"/>
      <w:lvlText w:val="•"/>
      <w:lvlJc w:val="left"/>
      <w:pPr>
        <w:ind w:left="4132" w:hanging="603"/>
      </w:pPr>
      <w:rPr>
        <w:rFonts w:hint="default"/>
        <w:lang w:val="fr-FR" w:eastAsia="en-US" w:bidi="ar-SA"/>
      </w:rPr>
    </w:lvl>
    <w:lvl w:ilvl="5">
      <w:numFmt w:val="bullet"/>
      <w:lvlText w:val="•"/>
      <w:lvlJc w:val="left"/>
      <w:pPr>
        <w:ind w:left="5002" w:hanging="603"/>
      </w:pPr>
      <w:rPr>
        <w:rFonts w:hint="default"/>
        <w:lang w:val="fr-FR" w:eastAsia="en-US" w:bidi="ar-SA"/>
      </w:rPr>
    </w:lvl>
    <w:lvl w:ilvl="6">
      <w:numFmt w:val="bullet"/>
      <w:lvlText w:val="•"/>
      <w:lvlJc w:val="left"/>
      <w:pPr>
        <w:ind w:left="5873" w:hanging="603"/>
      </w:pPr>
      <w:rPr>
        <w:rFonts w:hint="default"/>
        <w:lang w:val="fr-FR" w:eastAsia="en-US" w:bidi="ar-SA"/>
      </w:rPr>
    </w:lvl>
    <w:lvl w:ilvl="7">
      <w:numFmt w:val="bullet"/>
      <w:lvlText w:val="•"/>
      <w:lvlJc w:val="left"/>
      <w:pPr>
        <w:ind w:left="6744" w:hanging="603"/>
      </w:pPr>
      <w:rPr>
        <w:rFonts w:hint="default"/>
        <w:lang w:val="fr-FR" w:eastAsia="en-US" w:bidi="ar-SA"/>
      </w:rPr>
    </w:lvl>
    <w:lvl w:ilvl="8">
      <w:numFmt w:val="bullet"/>
      <w:lvlText w:val="•"/>
      <w:lvlJc w:val="left"/>
      <w:pPr>
        <w:ind w:left="7614" w:hanging="603"/>
      </w:pPr>
      <w:rPr>
        <w:rFonts w:hint="default"/>
        <w:lang w:val="fr-FR" w:eastAsia="en-US" w:bidi="ar-SA"/>
      </w:rPr>
    </w:lvl>
  </w:abstractNum>
  <w:abstractNum w:abstractNumId="5" w15:restartNumberingAfterBreak="0">
    <w:nsid w:val="10B7669A"/>
    <w:multiLevelType w:val="multilevel"/>
    <w:tmpl w:val="CBF0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B656A"/>
    <w:multiLevelType w:val="multilevel"/>
    <w:tmpl w:val="BF00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E1BBE"/>
    <w:multiLevelType w:val="multilevel"/>
    <w:tmpl w:val="BA9EC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8C1813"/>
    <w:multiLevelType w:val="hybridMultilevel"/>
    <w:tmpl w:val="A5F645F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E3603F"/>
    <w:multiLevelType w:val="multilevel"/>
    <w:tmpl w:val="354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D676B"/>
    <w:multiLevelType w:val="hybridMultilevel"/>
    <w:tmpl w:val="9EE401AA"/>
    <w:lvl w:ilvl="0" w:tplc="FFFFFFFF">
      <w:start w:val="1"/>
      <w:numFmt w:val="lowerLetter"/>
      <w:lvlText w:val="%1."/>
      <w:lvlJc w:val="left"/>
      <w:pPr>
        <w:ind w:left="861" w:hanging="360"/>
      </w:pPr>
      <w:rPr>
        <w:rFonts w:ascii="Tahoma" w:eastAsia="Tahoma" w:hAnsi="Tahoma" w:cs="Tahoma" w:hint="default"/>
        <w:b/>
        <w:bCs/>
        <w:i w:val="0"/>
        <w:iCs w:val="0"/>
        <w:spacing w:val="0"/>
        <w:w w:val="100"/>
        <w:sz w:val="24"/>
        <w:szCs w:val="24"/>
        <w:lang w:val="fr-FR" w:eastAsia="en-US" w:bidi="ar-SA"/>
      </w:rPr>
    </w:lvl>
    <w:lvl w:ilvl="1" w:tplc="FFFFFFFF">
      <w:numFmt w:val="bullet"/>
      <w:lvlText w:val=""/>
      <w:lvlJc w:val="left"/>
      <w:pPr>
        <w:ind w:left="1274"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301" w:hanging="360"/>
      </w:pPr>
      <w:rPr>
        <w:rFonts w:ascii="Wingdings" w:eastAsia="Wingdings" w:hAnsi="Wingdings" w:cs="Wingdings" w:hint="default"/>
        <w:b w:val="0"/>
        <w:bCs w:val="0"/>
        <w:i w:val="0"/>
        <w:iCs w:val="0"/>
        <w:spacing w:val="0"/>
        <w:w w:val="100"/>
        <w:sz w:val="24"/>
        <w:szCs w:val="24"/>
        <w:lang w:val="fr-FR" w:eastAsia="en-US" w:bidi="ar-SA"/>
      </w:rPr>
    </w:lvl>
    <w:lvl w:ilvl="3" w:tplc="FFFFFFFF">
      <w:numFmt w:val="bullet"/>
      <w:lvlText w:val=""/>
      <w:lvlJc w:val="left"/>
      <w:pPr>
        <w:ind w:left="1581" w:hanging="360"/>
      </w:pPr>
      <w:rPr>
        <w:rFonts w:ascii="Wingdings" w:eastAsia="Wingdings" w:hAnsi="Wingdings" w:cs="Wingdings" w:hint="default"/>
        <w:b w:val="0"/>
        <w:bCs w:val="0"/>
        <w:i w:val="0"/>
        <w:iCs w:val="0"/>
        <w:spacing w:val="0"/>
        <w:w w:val="100"/>
        <w:sz w:val="24"/>
        <w:szCs w:val="24"/>
        <w:lang w:val="fr-FR" w:eastAsia="en-US" w:bidi="ar-SA"/>
      </w:rPr>
    </w:lvl>
    <w:lvl w:ilvl="4" w:tplc="FFFFFFFF">
      <w:numFmt w:val="bullet"/>
      <w:lvlText w:val="•"/>
      <w:lvlJc w:val="left"/>
      <w:pPr>
        <w:ind w:left="2640" w:hanging="360"/>
      </w:pPr>
      <w:rPr>
        <w:rFonts w:hint="default"/>
        <w:lang w:val="fr-FR" w:eastAsia="en-US" w:bidi="ar-SA"/>
      </w:rPr>
    </w:lvl>
    <w:lvl w:ilvl="5" w:tplc="FFFFFFFF">
      <w:numFmt w:val="bullet"/>
      <w:lvlText w:val="•"/>
      <w:lvlJc w:val="left"/>
      <w:pPr>
        <w:ind w:left="3759" w:hanging="360"/>
      </w:pPr>
      <w:rPr>
        <w:rFonts w:hint="default"/>
        <w:lang w:val="fr-FR" w:eastAsia="en-US" w:bidi="ar-SA"/>
      </w:rPr>
    </w:lvl>
    <w:lvl w:ilvl="6" w:tplc="FFFFFFFF">
      <w:numFmt w:val="bullet"/>
      <w:lvlText w:val="•"/>
      <w:lvlJc w:val="left"/>
      <w:pPr>
        <w:ind w:left="4878" w:hanging="360"/>
      </w:pPr>
      <w:rPr>
        <w:rFonts w:hint="default"/>
        <w:lang w:val="fr-FR" w:eastAsia="en-US" w:bidi="ar-SA"/>
      </w:rPr>
    </w:lvl>
    <w:lvl w:ilvl="7" w:tplc="FFFFFFFF">
      <w:numFmt w:val="bullet"/>
      <w:lvlText w:val="•"/>
      <w:lvlJc w:val="left"/>
      <w:pPr>
        <w:ind w:left="5998" w:hanging="360"/>
      </w:pPr>
      <w:rPr>
        <w:rFonts w:hint="default"/>
        <w:lang w:val="fr-FR" w:eastAsia="en-US" w:bidi="ar-SA"/>
      </w:rPr>
    </w:lvl>
    <w:lvl w:ilvl="8" w:tplc="FFFFFFFF">
      <w:numFmt w:val="bullet"/>
      <w:lvlText w:val="•"/>
      <w:lvlJc w:val="left"/>
      <w:pPr>
        <w:ind w:left="7117" w:hanging="360"/>
      </w:pPr>
      <w:rPr>
        <w:rFonts w:hint="default"/>
        <w:lang w:val="fr-FR" w:eastAsia="en-US" w:bidi="ar-SA"/>
      </w:rPr>
    </w:lvl>
  </w:abstractNum>
  <w:abstractNum w:abstractNumId="11" w15:restartNumberingAfterBreak="0">
    <w:nsid w:val="355E149A"/>
    <w:multiLevelType w:val="multilevel"/>
    <w:tmpl w:val="030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72102"/>
    <w:multiLevelType w:val="multilevel"/>
    <w:tmpl w:val="12382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E3E9A"/>
    <w:multiLevelType w:val="hybridMultilevel"/>
    <w:tmpl w:val="9EE401AA"/>
    <w:lvl w:ilvl="0" w:tplc="4C526AB6">
      <w:start w:val="1"/>
      <w:numFmt w:val="lowerLetter"/>
      <w:lvlText w:val="%1."/>
      <w:lvlJc w:val="left"/>
      <w:pPr>
        <w:ind w:left="861" w:hanging="360"/>
      </w:pPr>
      <w:rPr>
        <w:rFonts w:ascii="Tahoma" w:eastAsia="Tahoma" w:hAnsi="Tahoma" w:cs="Tahoma" w:hint="default"/>
        <w:b/>
        <w:bCs/>
        <w:i w:val="0"/>
        <w:iCs w:val="0"/>
        <w:spacing w:val="0"/>
        <w:w w:val="100"/>
        <w:sz w:val="24"/>
        <w:szCs w:val="24"/>
        <w:lang w:val="fr-FR" w:eastAsia="en-US" w:bidi="ar-SA"/>
      </w:rPr>
    </w:lvl>
    <w:lvl w:ilvl="1" w:tplc="2AB25BA6">
      <w:numFmt w:val="bullet"/>
      <w:lvlText w:val=""/>
      <w:lvlJc w:val="left"/>
      <w:pPr>
        <w:ind w:left="1274" w:hanging="360"/>
      </w:pPr>
      <w:rPr>
        <w:rFonts w:ascii="Wingdings" w:eastAsia="Wingdings" w:hAnsi="Wingdings" w:cs="Wingdings" w:hint="default"/>
        <w:b w:val="0"/>
        <w:bCs w:val="0"/>
        <w:i w:val="0"/>
        <w:iCs w:val="0"/>
        <w:spacing w:val="0"/>
        <w:w w:val="100"/>
        <w:sz w:val="24"/>
        <w:szCs w:val="24"/>
        <w:lang w:val="fr-FR" w:eastAsia="en-US" w:bidi="ar-SA"/>
      </w:rPr>
    </w:lvl>
    <w:lvl w:ilvl="2" w:tplc="8CEC9E36">
      <w:numFmt w:val="bullet"/>
      <w:lvlText w:val=""/>
      <w:lvlJc w:val="left"/>
      <w:pPr>
        <w:ind w:left="2301" w:hanging="360"/>
      </w:pPr>
      <w:rPr>
        <w:rFonts w:ascii="Wingdings" w:eastAsia="Wingdings" w:hAnsi="Wingdings" w:cs="Wingdings" w:hint="default"/>
        <w:b w:val="0"/>
        <w:bCs w:val="0"/>
        <w:i w:val="0"/>
        <w:iCs w:val="0"/>
        <w:spacing w:val="0"/>
        <w:w w:val="100"/>
        <w:sz w:val="24"/>
        <w:szCs w:val="24"/>
        <w:lang w:val="fr-FR" w:eastAsia="en-US" w:bidi="ar-SA"/>
      </w:rPr>
    </w:lvl>
    <w:lvl w:ilvl="3" w:tplc="22822252">
      <w:numFmt w:val="bullet"/>
      <w:lvlText w:val=""/>
      <w:lvlJc w:val="left"/>
      <w:pPr>
        <w:ind w:left="1581" w:hanging="360"/>
      </w:pPr>
      <w:rPr>
        <w:rFonts w:ascii="Wingdings" w:eastAsia="Wingdings" w:hAnsi="Wingdings" w:cs="Wingdings" w:hint="default"/>
        <w:b w:val="0"/>
        <w:bCs w:val="0"/>
        <w:i w:val="0"/>
        <w:iCs w:val="0"/>
        <w:spacing w:val="0"/>
        <w:w w:val="100"/>
        <w:sz w:val="24"/>
        <w:szCs w:val="24"/>
        <w:lang w:val="fr-FR" w:eastAsia="en-US" w:bidi="ar-SA"/>
      </w:rPr>
    </w:lvl>
    <w:lvl w:ilvl="4" w:tplc="1D7A400E">
      <w:numFmt w:val="bullet"/>
      <w:lvlText w:val="•"/>
      <w:lvlJc w:val="left"/>
      <w:pPr>
        <w:ind w:left="2640" w:hanging="360"/>
      </w:pPr>
      <w:rPr>
        <w:rFonts w:hint="default"/>
        <w:lang w:val="fr-FR" w:eastAsia="en-US" w:bidi="ar-SA"/>
      </w:rPr>
    </w:lvl>
    <w:lvl w:ilvl="5" w:tplc="BF64D1E8">
      <w:numFmt w:val="bullet"/>
      <w:lvlText w:val="•"/>
      <w:lvlJc w:val="left"/>
      <w:pPr>
        <w:ind w:left="3759" w:hanging="360"/>
      </w:pPr>
      <w:rPr>
        <w:rFonts w:hint="default"/>
        <w:lang w:val="fr-FR" w:eastAsia="en-US" w:bidi="ar-SA"/>
      </w:rPr>
    </w:lvl>
    <w:lvl w:ilvl="6" w:tplc="596616C4">
      <w:numFmt w:val="bullet"/>
      <w:lvlText w:val="•"/>
      <w:lvlJc w:val="left"/>
      <w:pPr>
        <w:ind w:left="4878" w:hanging="360"/>
      </w:pPr>
      <w:rPr>
        <w:rFonts w:hint="default"/>
        <w:lang w:val="fr-FR" w:eastAsia="en-US" w:bidi="ar-SA"/>
      </w:rPr>
    </w:lvl>
    <w:lvl w:ilvl="7" w:tplc="AB60F060">
      <w:numFmt w:val="bullet"/>
      <w:lvlText w:val="•"/>
      <w:lvlJc w:val="left"/>
      <w:pPr>
        <w:ind w:left="5998" w:hanging="360"/>
      </w:pPr>
      <w:rPr>
        <w:rFonts w:hint="default"/>
        <w:lang w:val="fr-FR" w:eastAsia="en-US" w:bidi="ar-SA"/>
      </w:rPr>
    </w:lvl>
    <w:lvl w:ilvl="8" w:tplc="49AA822A">
      <w:numFmt w:val="bullet"/>
      <w:lvlText w:val="•"/>
      <w:lvlJc w:val="left"/>
      <w:pPr>
        <w:ind w:left="7117" w:hanging="360"/>
      </w:pPr>
      <w:rPr>
        <w:rFonts w:hint="default"/>
        <w:lang w:val="fr-FR" w:eastAsia="en-US" w:bidi="ar-SA"/>
      </w:rPr>
    </w:lvl>
  </w:abstractNum>
  <w:abstractNum w:abstractNumId="14" w15:restartNumberingAfterBreak="0">
    <w:nsid w:val="3F6C43D2"/>
    <w:multiLevelType w:val="multilevel"/>
    <w:tmpl w:val="2850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F81AED"/>
    <w:multiLevelType w:val="multilevel"/>
    <w:tmpl w:val="4600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0736F"/>
    <w:multiLevelType w:val="multilevel"/>
    <w:tmpl w:val="5F967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FF10BF"/>
    <w:multiLevelType w:val="hybridMultilevel"/>
    <w:tmpl w:val="9EE401AA"/>
    <w:lvl w:ilvl="0" w:tplc="FFFFFFFF">
      <w:start w:val="1"/>
      <w:numFmt w:val="lowerLetter"/>
      <w:lvlText w:val="%1."/>
      <w:lvlJc w:val="left"/>
      <w:pPr>
        <w:ind w:left="861" w:hanging="360"/>
      </w:pPr>
      <w:rPr>
        <w:rFonts w:ascii="Tahoma" w:eastAsia="Tahoma" w:hAnsi="Tahoma" w:cs="Tahoma" w:hint="default"/>
        <w:b/>
        <w:bCs/>
        <w:i w:val="0"/>
        <w:iCs w:val="0"/>
        <w:spacing w:val="0"/>
        <w:w w:val="100"/>
        <w:sz w:val="24"/>
        <w:szCs w:val="24"/>
        <w:lang w:val="fr-FR" w:eastAsia="en-US" w:bidi="ar-SA"/>
      </w:rPr>
    </w:lvl>
    <w:lvl w:ilvl="1" w:tplc="FFFFFFFF">
      <w:numFmt w:val="bullet"/>
      <w:lvlText w:val=""/>
      <w:lvlJc w:val="left"/>
      <w:pPr>
        <w:ind w:left="1274"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301" w:hanging="360"/>
      </w:pPr>
      <w:rPr>
        <w:rFonts w:ascii="Wingdings" w:eastAsia="Wingdings" w:hAnsi="Wingdings" w:cs="Wingdings" w:hint="default"/>
        <w:b w:val="0"/>
        <w:bCs w:val="0"/>
        <w:i w:val="0"/>
        <w:iCs w:val="0"/>
        <w:spacing w:val="0"/>
        <w:w w:val="100"/>
        <w:sz w:val="24"/>
        <w:szCs w:val="24"/>
        <w:lang w:val="fr-FR" w:eastAsia="en-US" w:bidi="ar-SA"/>
      </w:rPr>
    </w:lvl>
    <w:lvl w:ilvl="3" w:tplc="FFFFFFFF">
      <w:numFmt w:val="bullet"/>
      <w:lvlText w:val=""/>
      <w:lvlJc w:val="left"/>
      <w:pPr>
        <w:ind w:left="1581" w:hanging="360"/>
      </w:pPr>
      <w:rPr>
        <w:rFonts w:ascii="Wingdings" w:eastAsia="Wingdings" w:hAnsi="Wingdings" w:cs="Wingdings" w:hint="default"/>
        <w:b w:val="0"/>
        <w:bCs w:val="0"/>
        <w:i w:val="0"/>
        <w:iCs w:val="0"/>
        <w:spacing w:val="0"/>
        <w:w w:val="100"/>
        <w:sz w:val="24"/>
        <w:szCs w:val="24"/>
        <w:lang w:val="fr-FR" w:eastAsia="en-US" w:bidi="ar-SA"/>
      </w:rPr>
    </w:lvl>
    <w:lvl w:ilvl="4" w:tplc="FFFFFFFF">
      <w:numFmt w:val="bullet"/>
      <w:lvlText w:val="•"/>
      <w:lvlJc w:val="left"/>
      <w:pPr>
        <w:ind w:left="2640" w:hanging="360"/>
      </w:pPr>
      <w:rPr>
        <w:rFonts w:hint="default"/>
        <w:lang w:val="fr-FR" w:eastAsia="en-US" w:bidi="ar-SA"/>
      </w:rPr>
    </w:lvl>
    <w:lvl w:ilvl="5" w:tplc="FFFFFFFF">
      <w:numFmt w:val="bullet"/>
      <w:lvlText w:val="•"/>
      <w:lvlJc w:val="left"/>
      <w:pPr>
        <w:ind w:left="3759" w:hanging="360"/>
      </w:pPr>
      <w:rPr>
        <w:rFonts w:hint="default"/>
        <w:lang w:val="fr-FR" w:eastAsia="en-US" w:bidi="ar-SA"/>
      </w:rPr>
    </w:lvl>
    <w:lvl w:ilvl="6" w:tplc="FFFFFFFF">
      <w:numFmt w:val="bullet"/>
      <w:lvlText w:val="•"/>
      <w:lvlJc w:val="left"/>
      <w:pPr>
        <w:ind w:left="4878" w:hanging="360"/>
      </w:pPr>
      <w:rPr>
        <w:rFonts w:hint="default"/>
        <w:lang w:val="fr-FR" w:eastAsia="en-US" w:bidi="ar-SA"/>
      </w:rPr>
    </w:lvl>
    <w:lvl w:ilvl="7" w:tplc="FFFFFFFF">
      <w:numFmt w:val="bullet"/>
      <w:lvlText w:val="•"/>
      <w:lvlJc w:val="left"/>
      <w:pPr>
        <w:ind w:left="5998" w:hanging="360"/>
      </w:pPr>
      <w:rPr>
        <w:rFonts w:hint="default"/>
        <w:lang w:val="fr-FR" w:eastAsia="en-US" w:bidi="ar-SA"/>
      </w:rPr>
    </w:lvl>
    <w:lvl w:ilvl="8" w:tplc="FFFFFFFF">
      <w:numFmt w:val="bullet"/>
      <w:lvlText w:val="•"/>
      <w:lvlJc w:val="left"/>
      <w:pPr>
        <w:ind w:left="7117" w:hanging="360"/>
      </w:pPr>
      <w:rPr>
        <w:rFonts w:hint="default"/>
        <w:lang w:val="fr-FR" w:eastAsia="en-US" w:bidi="ar-SA"/>
      </w:rPr>
    </w:lvl>
  </w:abstractNum>
  <w:abstractNum w:abstractNumId="18" w15:restartNumberingAfterBreak="0">
    <w:nsid w:val="581F5F7E"/>
    <w:multiLevelType w:val="hybridMultilevel"/>
    <w:tmpl w:val="9EE401AA"/>
    <w:lvl w:ilvl="0" w:tplc="FFFFFFFF">
      <w:start w:val="1"/>
      <w:numFmt w:val="lowerLetter"/>
      <w:lvlText w:val="%1."/>
      <w:lvlJc w:val="left"/>
      <w:pPr>
        <w:ind w:left="861" w:hanging="360"/>
      </w:pPr>
      <w:rPr>
        <w:rFonts w:ascii="Tahoma" w:eastAsia="Tahoma" w:hAnsi="Tahoma" w:cs="Tahoma" w:hint="default"/>
        <w:b/>
        <w:bCs/>
        <w:i w:val="0"/>
        <w:iCs w:val="0"/>
        <w:spacing w:val="0"/>
        <w:w w:val="100"/>
        <w:sz w:val="24"/>
        <w:szCs w:val="24"/>
        <w:lang w:val="fr-FR" w:eastAsia="en-US" w:bidi="ar-SA"/>
      </w:rPr>
    </w:lvl>
    <w:lvl w:ilvl="1" w:tplc="FFFFFFFF">
      <w:numFmt w:val="bullet"/>
      <w:lvlText w:val=""/>
      <w:lvlJc w:val="left"/>
      <w:pPr>
        <w:ind w:left="1274" w:hanging="360"/>
      </w:pPr>
      <w:rPr>
        <w:rFonts w:ascii="Wingdings" w:eastAsia="Wingdings" w:hAnsi="Wingdings" w:cs="Wingdings" w:hint="default"/>
        <w:b w:val="0"/>
        <w:bCs w:val="0"/>
        <w:i w:val="0"/>
        <w:iCs w:val="0"/>
        <w:spacing w:val="0"/>
        <w:w w:val="100"/>
        <w:sz w:val="24"/>
        <w:szCs w:val="24"/>
        <w:lang w:val="fr-FR" w:eastAsia="en-US" w:bidi="ar-SA"/>
      </w:rPr>
    </w:lvl>
    <w:lvl w:ilvl="2" w:tplc="FFFFFFFF">
      <w:numFmt w:val="bullet"/>
      <w:lvlText w:val=""/>
      <w:lvlJc w:val="left"/>
      <w:pPr>
        <w:ind w:left="2301" w:hanging="360"/>
      </w:pPr>
      <w:rPr>
        <w:rFonts w:ascii="Wingdings" w:eastAsia="Wingdings" w:hAnsi="Wingdings" w:cs="Wingdings" w:hint="default"/>
        <w:b w:val="0"/>
        <w:bCs w:val="0"/>
        <w:i w:val="0"/>
        <w:iCs w:val="0"/>
        <w:spacing w:val="0"/>
        <w:w w:val="100"/>
        <w:sz w:val="24"/>
        <w:szCs w:val="24"/>
        <w:lang w:val="fr-FR" w:eastAsia="en-US" w:bidi="ar-SA"/>
      </w:rPr>
    </w:lvl>
    <w:lvl w:ilvl="3" w:tplc="FFFFFFFF">
      <w:numFmt w:val="bullet"/>
      <w:lvlText w:val=""/>
      <w:lvlJc w:val="left"/>
      <w:pPr>
        <w:ind w:left="1581" w:hanging="360"/>
      </w:pPr>
      <w:rPr>
        <w:rFonts w:ascii="Wingdings" w:eastAsia="Wingdings" w:hAnsi="Wingdings" w:cs="Wingdings" w:hint="default"/>
        <w:b w:val="0"/>
        <w:bCs w:val="0"/>
        <w:i w:val="0"/>
        <w:iCs w:val="0"/>
        <w:spacing w:val="0"/>
        <w:w w:val="100"/>
        <w:sz w:val="24"/>
        <w:szCs w:val="24"/>
        <w:lang w:val="fr-FR" w:eastAsia="en-US" w:bidi="ar-SA"/>
      </w:rPr>
    </w:lvl>
    <w:lvl w:ilvl="4" w:tplc="FFFFFFFF">
      <w:numFmt w:val="bullet"/>
      <w:lvlText w:val="•"/>
      <w:lvlJc w:val="left"/>
      <w:pPr>
        <w:ind w:left="2640" w:hanging="360"/>
      </w:pPr>
      <w:rPr>
        <w:rFonts w:hint="default"/>
        <w:lang w:val="fr-FR" w:eastAsia="en-US" w:bidi="ar-SA"/>
      </w:rPr>
    </w:lvl>
    <w:lvl w:ilvl="5" w:tplc="FFFFFFFF">
      <w:numFmt w:val="bullet"/>
      <w:lvlText w:val="•"/>
      <w:lvlJc w:val="left"/>
      <w:pPr>
        <w:ind w:left="3759" w:hanging="360"/>
      </w:pPr>
      <w:rPr>
        <w:rFonts w:hint="default"/>
        <w:lang w:val="fr-FR" w:eastAsia="en-US" w:bidi="ar-SA"/>
      </w:rPr>
    </w:lvl>
    <w:lvl w:ilvl="6" w:tplc="FFFFFFFF">
      <w:numFmt w:val="bullet"/>
      <w:lvlText w:val="•"/>
      <w:lvlJc w:val="left"/>
      <w:pPr>
        <w:ind w:left="4878" w:hanging="360"/>
      </w:pPr>
      <w:rPr>
        <w:rFonts w:hint="default"/>
        <w:lang w:val="fr-FR" w:eastAsia="en-US" w:bidi="ar-SA"/>
      </w:rPr>
    </w:lvl>
    <w:lvl w:ilvl="7" w:tplc="FFFFFFFF">
      <w:numFmt w:val="bullet"/>
      <w:lvlText w:val="•"/>
      <w:lvlJc w:val="left"/>
      <w:pPr>
        <w:ind w:left="5998" w:hanging="360"/>
      </w:pPr>
      <w:rPr>
        <w:rFonts w:hint="default"/>
        <w:lang w:val="fr-FR" w:eastAsia="en-US" w:bidi="ar-SA"/>
      </w:rPr>
    </w:lvl>
    <w:lvl w:ilvl="8" w:tplc="FFFFFFFF">
      <w:numFmt w:val="bullet"/>
      <w:lvlText w:val="•"/>
      <w:lvlJc w:val="left"/>
      <w:pPr>
        <w:ind w:left="7117" w:hanging="360"/>
      </w:pPr>
      <w:rPr>
        <w:rFonts w:hint="default"/>
        <w:lang w:val="fr-FR" w:eastAsia="en-US" w:bidi="ar-SA"/>
      </w:rPr>
    </w:lvl>
  </w:abstractNum>
  <w:abstractNum w:abstractNumId="19" w15:restartNumberingAfterBreak="0">
    <w:nsid w:val="5A8B557D"/>
    <w:multiLevelType w:val="hybridMultilevel"/>
    <w:tmpl w:val="5C0A5E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68D747F7"/>
    <w:multiLevelType w:val="hybridMultilevel"/>
    <w:tmpl w:val="FF8082E4"/>
    <w:lvl w:ilvl="0" w:tplc="DB7E351A">
      <w:start w:val="1"/>
      <w:numFmt w:val="decimal"/>
      <w:lvlText w:val="%1."/>
      <w:lvlJc w:val="left"/>
      <w:pPr>
        <w:ind w:left="861" w:hanging="360"/>
      </w:pPr>
      <w:rPr>
        <w:rFonts w:ascii="Tahoma" w:eastAsia="Tahoma" w:hAnsi="Tahoma" w:cs="Tahoma" w:hint="default"/>
        <w:b w:val="0"/>
        <w:bCs w:val="0"/>
        <w:i w:val="0"/>
        <w:iCs w:val="0"/>
        <w:spacing w:val="0"/>
        <w:w w:val="100"/>
        <w:sz w:val="24"/>
        <w:szCs w:val="24"/>
        <w:lang w:val="fr-FR" w:eastAsia="en-US" w:bidi="ar-SA"/>
      </w:rPr>
    </w:lvl>
    <w:lvl w:ilvl="1" w:tplc="72A6A67E">
      <w:numFmt w:val="bullet"/>
      <w:lvlText w:val=""/>
      <w:lvlJc w:val="left"/>
      <w:pPr>
        <w:ind w:left="1581" w:hanging="360"/>
      </w:pPr>
      <w:rPr>
        <w:rFonts w:ascii="Wingdings" w:eastAsia="Wingdings" w:hAnsi="Wingdings" w:cs="Wingdings" w:hint="default"/>
        <w:b w:val="0"/>
        <w:bCs w:val="0"/>
        <w:i w:val="0"/>
        <w:iCs w:val="0"/>
        <w:spacing w:val="0"/>
        <w:w w:val="100"/>
        <w:sz w:val="24"/>
        <w:szCs w:val="24"/>
        <w:lang w:val="fr-FR" w:eastAsia="en-US" w:bidi="ar-SA"/>
      </w:rPr>
    </w:lvl>
    <w:lvl w:ilvl="2" w:tplc="AC166BE2">
      <w:numFmt w:val="bullet"/>
      <w:lvlText w:val="•"/>
      <w:lvlJc w:val="left"/>
      <w:pPr>
        <w:ind w:left="2444" w:hanging="360"/>
      </w:pPr>
      <w:rPr>
        <w:rFonts w:hint="default"/>
        <w:lang w:val="fr-FR" w:eastAsia="en-US" w:bidi="ar-SA"/>
      </w:rPr>
    </w:lvl>
    <w:lvl w:ilvl="3" w:tplc="5C8AACC0">
      <w:numFmt w:val="bullet"/>
      <w:lvlText w:val="•"/>
      <w:lvlJc w:val="left"/>
      <w:pPr>
        <w:ind w:left="3308" w:hanging="360"/>
      </w:pPr>
      <w:rPr>
        <w:rFonts w:hint="default"/>
        <w:lang w:val="fr-FR" w:eastAsia="en-US" w:bidi="ar-SA"/>
      </w:rPr>
    </w:lvl>
    <w:lvl w:ilvl="4" w:tplc="E612C506">
      <w:numFmt w:val="bullet"/>
      <w:lvlText w:val="•"/>
      <w:lvlJc w:val="left"/>
      <w:pPr>
        <w:ind w:left="4172" w:hanging="360"/>
      </w:pPr>
      <w:rPr>
        <w:rFonts w:hint="default"/>
        <w:lang w:val="fr-FR" w:eastAsia="en-US" w:bidi="ar-SA"/>
      </w:rPr>
    </w:lvl>
    <w:lvl w:ilvl="5" w:tplc="341EC2B2">
      <w:numFmt w:val="bullet"/>
      <w:lvlText w:val="•"/>
      <w:lvlJc w:val="left"/>
      <w:pPr>
        <w:ind w:left="5036" w:hanging="360"/>
      </w:pPr>
      <w:rPr>
        <w:rFonts w:hint="default"/>
        <w:lang w:val="fr-FR" w:eastAsia="en-US" w:bidi="ar-SA"/>
      </w:rPr>
    </w:lvl>
    <w:lvl w:ilvl="6" w:tplc="E0D624E0">
      <w:numFmt w:val="bullet"/>
      <w:lvlText w:val="•"/>
      <w:lvlJc w:val="left"/>
      <w:pPr>
        <w:ind w:left="5900" w:hanging="360"/>
      </w:pPr>
      <w:rPr>
        <w:rFonts w:hint="default"/>
        <w:lang w:val="fr-FR" w:eastAsia="en-US" w:bidi="ar-SA"/>
      </w:rPr>
    </w:lvl>
    <w:lvl w:ilvl="7" w:tplc="09763382">
      <w:numFmt w:val="bullet"/>
      <w:lvlText w:val="•"/>
      <w:lvlJc w:val="left"/>
      <w:pPr>
        <w:ind w:left="6764" w:hanging="360"/>
      </w:pPr>
      <w:rPr>
        <w:rFonts w:hint="default"/>
        <w:lang w:val="fr-FR" w:eastAsia="en-US" w:bidi="ar-SA"/>
      </w:rPr>
    </w:lvl>
    <w:lvl w:ilvl="8" w:tplc="6D3E6E90">
      <w:numFmt w:val="bullet"/>
      <w:lvlText w:val="•"/>
      <w:lvlJc w:val="left"/>
      <w:pPr>
        <w:ind w:left="7628" w:hanging="360"/>
      </w:pPr>
      <w:rPr>
        <w:rFonts w:hint="default"/>
        <w:lang w:val="fr-FR" w:eastAsia="en-US" w:bidi="ar-SA"/>
      </w:rPr>
    </w:lvl>
  </w:abstractNum>
  <w:abstractNum w:abstractNumId="21" w15:restartNumberingAfterBreak="0">
    <w:nsid w:val="71715BCC"/>
    <w:multiLevelType w:val="multilevel"/>
    <w:tmpl w:val="F1D2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FF1221"/>
    <w:multiLevelType w:val="hybridMultilevel"/>
    <w:tmpl w:val="3FBC7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13762C"/>
    <w:multiLevelType w:val="multilevel"/>
    <w:tmpl w:val="8A566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F21F2"/>
    <w:multiLevelType w:val="multilevel"/>
    <w:tmpl w:val="E204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085394">
    <w:abstractNumId w:val="7"/>
  </w:num>
  <w:num w:numId="2" w16cid:durableId="2013142766">
    <w:abstractNumId w:val="5"/>
  </w:num>
  <w:num w:numId="3" w16cid:durableId="383212679">
    <w:abstractNumId w:val="11"/>
  </w:num>
  <w:num w:numId="4" w16cid:durableId="1746806461">
    <w:abstractNumId w:val="23"/>
  </w:num>
  <w:num w:numId="5" w16cid:durableId="1306666169">
    <w:abstractNumId w:val="16"/>
  </w:num>
  <w:num w:numId="6" w16cid:durableId="589199429">
    <w:abstractNumId w:val="2"/>
  </w:num>
  <w:num w:numId="7" w16cid:durableId="39599334">
    <w:abstractNumId w:val="12"/>
  </w:num>
  <w:num w:numId="8" w16cid:durableId="1190801547">
    <w:abstractNumId w:val="24"/>
  </w:num>
  <w:num w:numId="9" w16cid:durableId="941842334">
    <w:abstractNumId w:val="1"/>
  </w:num>
  <w:num w:numId="10" w16cid:durableId="615872721">
    <w:abstractNumId w:val="3"/>
  </w:num>
  <w:num w:numId="11" w16cid:durableId="1994407057">
    <w:abstractNumId w:val="9"/>
  </w:num>
  <w:num w:numId="12" w16cid:durableId="867764077">
    <w:abstractNumId w:val="15"/>
  </w:num>
  <w:num w:numId="13" w16cid:durableId="795955115">
    <w:abstractNumId w:val="20"/>
  </w:num>
  <w:num w:numId="14" w16cid:durableId="1228223579">
    <w:abstractNumId w:val="4"/>
  </w:num>
  <w:num w:numId="15" w16cid:durableId="1905287914">
    <w:abstractNumId w:val="13"/>
  </w:num>
  <w:num w:numId="16" w16cid:durableId="787819347">
    <w:abstractNumId w:val="10"/>
  </w:num>
  <w:num w:numId="17" w16cid:durableId="652414714">
    <w:abstractNumId w:val="18"/>
  </w:num>
  <w:num w:numId="18" w16cid:durableId="343286032">
    <w:abstractNumId w:val="17"/>
  </w:num>
  <w:num w:numId="19" w16cid:durableId="841507947">
    <w:abstractNumId w:val="8"/>
  </w:num>
  <w:num w:numId="20" w16cid:durableId="596140401">
    <w:abstractNumId w:val="6"/>
  </w:num>
  <w:num w:numId="21" w16cid:durableId="885531214">
    <w:abstractNumId w:val="21"/>
  </w:num>
  <w:num w:numId="22" w16cid:durableId="1624578548">
    <w:abstractNumId w:val="14"/>
  </w:num>
  <w:num w:numId="23" w16cid:durableId="594289220">
    <w:abstractNumId w:val="0"/>
  </w:num>
  <w:num w:numId="24" w16cid:durableId="567037242">
    <w:abstractNumId w:val="22"/>
  </w:num>
  <w:num w:numId="25" w16cid:durableId="10523880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66"/>
    <w:rsid w:val="0016716A"/>
    <w:rsid w:val="00187592"/>
    <w:rsid w:val="00307EA4"/>
    <w:rsid w:val="00335A7B"/>
    <w:rsid w:val="0050117F"/>
    <w:rsid w:val="00531772"/>
    <w:rsid w:val="005B272F"/>
    <w:rsid w:val="005B6178"/>
    <w:rsid w:val="006873CF"/>
    <w:rsid w:val="006D3F77"/>
    <w:rsid w:val="00722581"/>
    <w:rsid w:val="007A2455"/>
    <w:rsid w:val="008C6266"/>
    <w:rsid w:val="009E2D2B"/>
    <w:rsid w:val="00B1207E"/>
    <w:rsid w:val="00B6706A"/>
    <w:rsid w:val="00BB30F9"/>
    <w:rsid w:val="00CD07EF"/>
    <w:rsid w:val="00CD52B1"/>
    <w:rsid w:val="00D57CB5"/>
    <w:rsid w:val="00DA358E"/>
    <w:rsid w:val="00E16C6E"/>
    <w:rsid w:val="00E70E67"/>
    <w:rsid w:val="00EA5723"/>
    <w:rsid w:val="00EE741A"/>
    <w:rsid w:val="00F03D25"/>
    <w:rsid w:val="00F41AA8"/>
    <w:rsid w:val="00F75EF0"/>
    <w:rsid w:val="00FB16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85E5"/>
  <w15:chartTrackingRefBased/>
  <w15:docId w15:val="{66D7F16A-A656-4B18-B8A3-A4C871F3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62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C62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C626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C626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C626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C62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62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62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62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26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C626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C626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C626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C626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C62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62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62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6266"/>
    <w:rPr>
      <w:rFonts w:eastAsiaTheme="majorEastAsia" w:cstheme="majorBidi"/>
      <w:color w:val="272727" w:themeColor="text1" w:themeTint="D8"/>
    </w:rPr>
  </w:style>
  <w:style w:type="paragraph" w:styleId="Titre">
    <w:name w:val="Title"/>
    <w:basedOn w:val="Normal"/>
    <w:next w:val="Normal"/>
    <w:link w:val="TitreCar"/>
    <w:uiPriority w:val="10"/>
    <w:qFormat/>
    <w:rsid w:val="008C6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62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62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62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6266"/>
    <w:pPr>
      <w:spacing w:before="160"/>
      <w:jc w:val="center"/>
    </w:pPr>
    <w:rPr>
      <w:i/>
      <w:iCs/>
      <w:color w:val="404040" w:themeColor="text1" w:themeTint="BF"/>
    </w:rPr>
  </w:style>
  <w:style w:type="character" w:customStyle="1" w:styleId="CitationCar">
    <w:name w:val="Citation Car"/>
    <w:basedOn w:val="Policepardfaut"/>
    <w:link w:val="Citation"/>
    <w:uiPriority w:val="29"/>
    <w:rsid w:val="008C6266"/>
    <w:rPr>
      <w:i/>
      <w:iCs/>
      <w:color w:val="404040" w:themeColor="text1" w:themeTint="BF"/>
    </w:rPr>
  </w:style>
  <w:style w:type="paragraph" w:styleId="Paragraphedeliste">
    <w:name w:val="List Paragraph"/>
    <w:basedOn w:val="Normal"/>
    <w:uiPriority w:val="1"/>
    <w:qFormat/>
    <w:rsid w:val="008C6266"/>
    <w:pPr>
      <w:ind w:left="720"/>
      <w:contextualSpacing/>
    </w:pPr>
  </w:style>
  <w:style w:type="character" w:styleId="Accentuationintense">
    <w:name w:val="Intense Emphasis"/>
    <w:basedOn w:val="Policepardfaut"/>
    <w:uiPriority w:val="21"/>
    <w:qFormat/>
    <w:rsid w:val="008C6266"/>
    <w:rPr>
      <w:i/>
      <w:iCs/>
      <w:color w:val="2F5496" w:themeColor="accent1" w:themeShade="BF"/>
    </w:rPr>
  </w:style>
  <w:style w:type="paragraph" w:styleId="Citationintense">
    <w:name w:val="Intense Quote"/>
    <w:basedOn w:val="Normal"/>
    <w:next w:val="Normal"/>
    <w:link w:val="CitationintenseCar"/>
    <w:uiPriority w:val="30"/>
    <w:qFormat/>
    <w:rsid w:val="008C62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C6266"/>
    <w:rPr>
      <w:i/>
      <w:iCs/>
      <w:color w:val="2F5496" w:themeColor="accent1" w:themeShade="BF"/>
    </w:rPr>
  </w:style>
  <w:style w:type="character" w:styleId="Rfrenceintense">
    <w:name w:val="Intense Reference"/>
    <w:basedOn w:val="Policepardfaut"/>
    <w:uiPriority w:val="32"/>
    <w:qFormat/>
    <w:rsid w:val="008C6266"/>
    <w:rPr>
      <w:b/>
      <w:bCs/>
      <w:smallCaps/>
      <w:color w:val="2F5496" w:themeColor="accent1" w:themeShade="BF"/>
      <w:spacing w:val="5"/>
    </w:rPr>
  </w:style>
  <w:style w:type="table" w:customStyle="1" w:styleId="TableNormal">
    <w:name w:val="Table Normal"/>
    <w:uiPriority w:val="2"/>
    <w:semiHidden/>
    <w:unhideWhenUsed/>
    <w:qFormat/>
    <w:rsid w:val="00F75EF0"/>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75EF0"/>
    <w:pPr>
      <w:widowControl w:val="0"/>
      <w:autoSpaceDE w:val="0"/>
      <w:autoSpaceDN w:val="0"/>
      <w:spacing w:after="0" w:line="240" w:lineRule="auto"/>
      <w:ind w:left="1581" w:hanging="360"/>
    </w:pPr>
    <w:rPr>
      <w:rFonts w:ascii="Tahoma" w:eastAsia="Tahoma" w:hAnsi="Tahoma" w:cs="Tahoma"/>
      <w:kern w:val="0"/>
      <w:lang w:val="fr-FR"/>
      <w14:ligatures w14:val="none"/>
    </w:rPr>
  </w:style>
  <w:style w:type="character" w:customStyle="1" w:styleId="CorpsdetexteCar">
    <w:name w:val="Corps de texte Car"/>
    <w:basedOn w:val="Policepardfaut"/>
    <w:link w:val="Corpsdetexte"/>
    <w:uiPriority w:val="1"/>
    <w:rsid w:val="00F75EF0"/>
    <w:rPr>
      <w:rFonts w:ascii="Tahoma" w:eastAsia="Tahoma" w:hAnsi="Tahoma" w:cs="Tahoma"/>
      <w:kern w:val="0"/>
      <w:lang w:val="fr-FR"/>
      <w14:ligatures w14:val="none"/>
    </w:rPr>
  </w:style>
  <w:style w:type="paragraph" w:customStyle="1" w:styleId="TableParagraph">
    <w:name w:val="Table Paragraph"/>
    <w:basedOn w:val="Normal"/>
    <w:uiPriority w:val="1"/>
    <w:qFormat/>
    <w:rsid w:val="00F75EF0"/>
    <w:pPr>
      <w:widowControl w:val="0"/>
      <w:autoSpaceDE w:val="0"/>
      <w:autoSpaceDN w:val="0"/>
      <w:spacing w:after="0" w:line="289" w:lineRule="exact"/>
      <w:ind w:left="110"/>
    </w:pPr>
    <w:rPr>
      <w:rFonts w:ascii="Tahoma" w:eastAsia="Tahoma" w:hAnsi="Tahoma" w:cs="Tahoma"/>
      <w:kern w:val="0"/>
      <w:sz w:val="22"/>
      <w:szCs w:val="22"/>
      <w:lang w:val="fr-FR"/>
      <w14:ligatures w14:val="none"/>
    </w:rPr>
  </w:style>
  <w:style w:type="paragraph" w:styleId="NormalWeb">
    <w:name w:val="Normal (Web)"/>
    <w:basedOn w:val="Normal"/>
    <w:uiPriority w:val="99"/>
    <w:unhideWhenUsed/>
    <w:rsid w:val="00F03D25"/>
    <w:pPr>
      <w:spacing w:before="100" w:beforeAutospacing="1" w:after="100" w:afterAutospacing="1" w:line="259" w:lineRule="auto"/>
      <w:ind w:left="352"/>
    </w:pPr>
    <w:rPr>
      <w:rFonts w:ascii="Times New Roman" w:eastAsia="Times New Roman" w:hAnsi="Times New Roman" w:cs="Times New Roman"/>
      <w:kern w:val="0"/>
      <w:lang w:val="fr-FR" w:eastAsia="fr-FR"/>
      <w14:ligatures w14:val="none"/>
    </w:rPr>
  </w:style>
  <w:style w:type="character" w:styleId="lev">
    <w:name w:val="Strong"/>
    <w:uiPriority w:val="22"/>
    <w:qFormat/>
    <w:rsid w:val="00F03D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79708">
      <w:bodyDiv w:val="1"/>
      <w:marLeft w:val="0"/>
      <w:marRight w:val="0"/>
      <w:marTop w:val="0"/>
      <w:marBottom w:val="0"/>
      <w:divBdr>
        <w:top w:val="none" w:sz="0" w:space="0" w:color="auto"/>
        <w:left w:val="none" w:sz="0" w:space="0" w:color="auto"/>
        <w:bottom w:val="none" w:sz="0" w:space="0" w:color="auto"/>
        <w:right w:val="none" w:sz="0" w:space="0" w:color="auto"/>
      </w:divBdr>
    </w:div>
    <w:div w:id="646589576">
      <w:bodyDiv w:val="1"/>
      <w:marLeft w:val="0"/>
      <w:marRight w:val="0"/>
      <w:marTop w:val="0"/>
      <w:marBottom w:val="0"/>
      <w:divBdr>
        <w:top w:val="none" w:sz="0" w:space="0" w:color="auto"/>
        <w:left w:val="none" w:sz="0" w:space="0" w:color="auto"/>
        <w:bottom w:val="none" w:sz="0" w:space="0" w:color="auto"/>
        <w:right w:val="none" w:sz="0" w:space="0" w:color="auto"/>
      </w:divBdr>
    </w:div>
    <w:div w:id="1411003372">
      <w:bodyDiv w:val="1"/>
      <w:marLeft w:val="0"/>
      <w:marRight w:val="0"/>
      <w:marTop w:val="0"/>
      <w:marBottom w:val="0"/>
      <w:divBdr>
        <w:top w:val="none" w:sz="0" w:space="0" w:color="auto"/>
        <w:left w:val="none" w:sz="0" w:space="0" w:color="auto"/>
        <w:bottom w:val="none" w:sz="0" w:space="0" w:color="auto"/>
        <w:right w:val="none" w:sz="0" w:space="0" w:color="auto"/>
      </w:divBdr>
    </w:div>
    <w:div w:id="14921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4362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habib</dc:creator>
  <cp:keywords/>
  <dc:description/>
  <cp:lastModifiedBy>Cheikh Sid'Ahmed Abdy</cp:lastModifiedBy>
  <cp:revision>2</cp:revision>
  <cp:lastPrinted>2025-05-07T09:17:00Z</cp:lastPrinted>
  <dcterms:created xsi:type="dcterms:W3CDTF">2025-05-14T12:08:00Z</dcterms:created>
  <dcterms:modified xsi:type="dcterms:W3CDTF">2025-05-14T12:08:00Z</dcterms:modified>
</cp:coreProperties>
</file>